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DE065" w14:textId="6A66A048" w:rsidR="009103E0" w:rsidRPr="009103E0" w:rsidRDefault="007D11E2" w:rsidP="009103E0">
      <w:pPr>
        <w:spacing w:before="100" w:beforeAutospacing="1" w:after="100" w:afterAutospacing="1" w:line="240" w:lineRule="auto"/>
        <w:jc w:val="center"/>
        <w:rPr>
          <w:rFonts w:ascii="Arial" w:eastAsia="Calibri" w:hAnsi="Arial" w:cs="Arial"/>
          <w:b/>
          <w:bCs/>
          <w:color w:val="000000"/>
          <w:sz w:val="28"/>
          <w:szCs w:val="20"/>
        </w:rPr>
      </w:pPr>
      <w:r w:rsidRPr="00B329F9">
        <w:rPr>
          <w:rFonts w:ascii="Arial" w:eastAsia="Calibri" w:hAnsi="Arial" w:cs="Arial"/>
          <w:b/>
          <w:bCs/>
          <w:color w:val="000000"/>
          <w:sz w:val="28"/>
          <w:szCs w:val="20"/>
        </w:rPr>
        <w:t>Technická specifikace</w:t>
      </w:r>
    </w:p>
    <w:p w14:paraId="34EE925D" w14:textId="4ED612BD" w:rsidR="003C5838" w:rsidRPr="00581C02" w:rsidRDefault="007D11E2" w:rsidP="00581C02">
      <w:pPr>
        <w:spacing w:before="100" w:beforeAutospacing="1" w:after="100" w:afterAutospacing="1" w:line="240" w:lineRule="auto"/>
        <w:rPr>
          <w:rFonts w:ascii="Arial" w:hAnsi="Arial" w:cs="Arial"/>
          <w:sz w:val="16"/>
          <w:szCs w:val="16"/>
        </w:rPr>
      </w:pPr>
      <w:r w:rsidRPr="00581C02">
        <w:rPr>
          <w:rFonts w:ascii="Arial" w:hAnsi="Arial" w:cs="Arial"/>
          <w:b/>
          <w:bCs/>
          <w:color w:val="000000"/>
          <w:szCs w:val="16"/>
        </w:rPr>
        <w:t>Minimální technické požadavky</w:t>
      </w:r>
    </w:p>
    <w:p w14:paraId="7D791B2D" w14:textId="01AEED9E" w:rsidR="007F481C" w:rsidRPr="001E5B17" w:rsidRDefault="007F481C" w:rsidP="000940DC">
      <w:pPr>
        <w:widowControl w:val="0"/>
        <w:autoSpaceDE w:val="0"/>
        <w:autoSpaceDN w:val="0"/>
        <w:spacing w:line="240" w:lineRule="auto"/>
        <w:jc w:val="both"/>
        <w:rPr>
          <w:rFonts w:ascii="Aptos Narrow" w:hAnsi="Aptos Narrow" w:cs="Arial"/>
        </w:rPr>
      </w:pPr>
      <w:r w:rsidRPr="001E5B17">
        <w:rPr>
          <w:rFonts w:ascii="Aptos Narrow" w:hAnsi="Aptos Narrow" w:cs="Arial"/>
        </w:rPr>
        <w:t xml:space="preserve">Zadavatel </w:t>
      </w:r>
      <w:r w:rsidR="00670D95" w:rsidRPr="001E5B17">
        <w:rPr>
          <w:rFonts w:ascii="Aptos Narrow" w:hAnsi="Aptos Narrow" w:cs="Arial"/>
        </w:rPr>
        <w:t>veřejné zakázky malého rozsahu s názvem „</w:t>
      </w:r>
      <w:r w:rsidR="00327732" w:rsidRPr="00093658">
        <w:rPr>
          <w:rFonts w:ascii="Aptos Narrow" w:hAnsi="Aptos Narrow" w:cs="Arial"/>
          <w:b/>
          <w:bCs/>
        </w:rPr>
        <w:t>Dodání 2 ks síťových přepínačů</w:t>
      </w:r>
      <w:r w:rsidR="00670D95" w:rsidRPr="001E5B17">
        <w:rPr>
          <w:rFonts w:ascii="Aptos Narrow" w:hAnsi="Aptos Narrow" w:cs="Arial"/>
        </w:rPr>
        <w:t xml:space="preserve">“ </w:t>
      </w:r>
      <w:r w:rsidRPr="001E5B17">
        <w:rPr>
          <w:rFonts w:ascii="Aptos Narrow" w:hAnsi="Aptos Narrow" w:cs="Arial"/>
        </w:rPr>
        <w:t xml:space="preserve">u níže uvedených požadavků stanovil ve sloupci "C" rozsah požadovaných hodnot. Takto stanovené parametry musí být splněny, tj. dodavatelem nabízené zařízení musí splnit minimálně tento rozsah (širší rozsah je přípustný, pokud zahrnuje tento rozsah).  </w:t>
      </w:r>
    </w:p>
    <w:p w14:paraId="414857C6" w14:textId="41949A88" w:rsidR="00406251" w:rsidRPr="001E5B17" w:rsidRDefault="007F481C" w:rsidP="00406251">
      <w:pPr>
        <w:pStyle w:val="ListParagraph"/>
        <w:widowControl w:val="0"/>
        <w:autoSpaceDE w:val="0"/>
        <w:autoSpaceDN w:val="0"/>
        <w:spacing w:line="240" w:lineRule="auto"/>
        <w:ind w:left="0"/>
        <w:jc w:val="both"/>
        <w:rPr>
          <w:rFonts w:ascii="Aptos Narrow" w:hAnsi="Aptos Narrow" w:cs="Arial"/>
        </w:rPr>
      </w:pPr>
      <w:r w:rsidRPr="001E5B17">
        <w:rPr>
          <w:rFonts w:ascii="Aptos Narrow" w:hAnsi="Aptos Narrow" w:cs="Arial"/>
        </w:rPr>
        <w:t>Dodavatel je povinen uvést ve sloupci D, zda jím nabízené zařízení daný požadavek splňuje či nikoliv</w:t>
      </w:r>
      <w:r w:rsidR="001075AB" w:rsidRPr="001E5B17">
        <w:rPr>
          <w:rFonts w:ascii="Aptos Narrow" w:hAnsi="Aptos Narrow" w:cs="Arial"/>
        </w:rPr>
        <w:t>.</w:t>
      </w:r>
      <w:r w:rsidRPr="001E5B17">
        <w:rPr>
          <w:rFonts w:ascii="Aptos Narrow" w:hAnsi="Aptos Narrow" w:cs="Arial"/>
        </w:rPr>
        <w:t xml:space="preserve"> </w:t>
      </w:r>
    </w:p>
    <w:p w14:paraId="089832E3" w14:textId="77777777" w:rsidR="00406251" w:rsidRPr="001E5B17" w:rsidRDefault="00406251" w:rsidP="00406251">
      <w:pPr>
        <w:pStyle w:val="ListParagraph"/>
        <w:widowControl w:val="0"/>
        <w:autoSpaceDE w:val="0"/>
        <w:autoSpaceDN w:val="0"/>
        <w:spacing w:line="240" w:lineRule="auto"/>
        <w:ind w:left="0"/>
        <w:jc w:val="both"/>
        <w:rPr>
          <w:rFonts w:ascii="Aptos Narrow" w:hAnsi="Aptos Narrow" w:cs="Arial"/>
        </w:rPr>
      </w:pPr>
    </w:p>
    <w:p w14:paraId="74094A60" w14:textId="5AAAB4FE" w:rsidR="00406251" w:rsidRPr="001E5B17" w:rsidRDefault="00406251" w:rsidP="00406251">
      <w:pPr>
        <w:pStyle w:val="ListParagraph"/>
        <w:widowControl w:val="0"/>
        <w:autoSpaceDE w:val="0"/>
        <w:autoSpaceDN w:val="0"/>
        <w:spacing w:line="240" w:lineRule="auto"/>
        <w:ind w:left="0"/>
        <w:jc w:val="both"/>
        <w:rPr>
          <w:rFonts w:ascii="Aptos Narrow" w:hAnsi="Aptos Narrow" w:cs="Arial"/>
        </w:rPr>
      </w:pPr>
      <w:r w:rsidRPr="001E5B17">
        <w:rPr>
          <w:rFonts w:ascii="Aptos Narrow" w:hAnsi="Aptos Narrow" w:cs="Arial"/>
        </w:rPr>
        <w:t>V případech, kde je vyžadováno doplnění „</w:t>
      </w:r>
      <w:r w:rsidR="008448E2" w:rsidRPr="001E5B17">
        <w:rPr>
          <w:rFonts w:ascii="Aptos Narrow" w:hAnsi="Aptos Narrow" w:cs="Arial"/>
        </w:rPr>
        <w:t>ano</w:t>
      </w:r>
      <w:r w:rsidRPr="001E5B17">
        <w:rPr>
          <w:rFonts w:ascii="Aptos Narrow" w:hAnsi="Aptos Narrow" w:cs="Arial"/>
        </w:rPr>
        <w:t>/</w:t>
      </w:r>
      <w:r w:rsidR="008448E2" w:rsidRPr="001E5B17">
        <w:rPr>
          <w:rFonts w:ascii="Aptos Narrow" w:hAnsi="Aptos Narrow" w:cs="Arial"/>
        </w:rPr>
        <w:t>ne</w:t>
      </w:r>
      <w:r w:rsidRPr="001E5B17">
        <w:rPr>
          <w:rFonts w:ascii="Aptos Narrow" w:hAnsi="Aptos Narrow" w:cs="Arial"/>
        </w:rPr>
        <w:t>“, doplnění “</w:t>
      </w:r>
      <w:r w:rsidR="008448E2" w:rsidRPr="001E5B17">
        <w:rPr>
          <w:rFonts w:ascii="Aptos Narrow" w:hAnsi="Aptos Narrow" w:cs="Arial"/>
        </w:rPr>
        <w:t>ne</w:t>
      </w:r>
      <w:r w:rsidRPr="001E5B17">
        <w:rPr>
          <w:rFonts w:ascii="Aptos Narrow" w:hAnsi="Aptos Narrow" w:cs="Arial"/>
        </w:rPr>
        <w:t>” bude znamenat nesplnění technické specifikace a nabídka bude vyřazena.</w:t>
      </w:r>
    </w:p>
    <w:p w14:paraId="4913E0DB" w14:textId="77777777" w:rsidR="00406251" w:rsidRPr="001E5B17" w:rsidRDefault="00406251" w:rsidP="00406251">
      <w:pPr>
        <w:pStyle w:val="ListParagraph"/>
        <w:widowControl w:val="0"/>
        <w:autoSpaceDE w:val="0"/>
        <w:autoSpaceDN w:val="0"/>
        <w:spacing w:line="240" w:lineRule="auto"/>
        <w:ind w:left="0"/>
        <w:jc w:val="both"/>
        <w:rPr>
          <w:rFonts w:ascii="Aptos Narrow" w:hAnsi="Aptos Narrow" w:cs="Arial"/>
        </w:rPr>
      </w:pPr>
    </w:p>
    <w:p w14:paraId="4E8A47B8" w14:textId="7260B8B1" w:rsidR="00B329F9" w:rsidRPr="001E5B17" w:rsidRDefault="00406251" w:rsidP="00BC3D2B">
      <w:pPr>
        <w:pStyle w:val="ListParagraph"/>
        <w:widowControl w:val="0"/>
        <w:autoSpaceDE w:val="0"/>
        <w:autoSpaceDN w:val="0"/>
        <w:spacing w:line="240" w:lineRule="auto"/>
        <w:ind w:left="0"/>
        <w:jc w:val="both"/>
        <w:rPr>
          <w:rFonts w:ascii="Aptos Narrow" w:hAnsi="Aptos Narrow" w:cs="Arial"/>
        </w:rPr>
      </w:pPr>
      <w:r w:rsidRPr="001E5B17">
        <w:rPr>
          <w:rFonts w:ascii="Aptos Narrow" w:hAnsi="Aptos Narrow" w:cs="Arial"/>
        </w:rPr>
        <w:t xml:space="preserve">V případech, kde je vyžadováno uvedení nabízeného parametru, bude znamenat doplnění jiné nežli požadované hodnoty, případně hodnoty </w:t>
      </w:r>
      <w:r w:rsidR="009236AB" w:rsidRPr="001E5B17">
        <w:rPr>
          <w:rFonts w:ascii="Aptos Narrow" w:hAnsi="Aptos Narrow" w:cs="Arial"/>
        </w:rPr>
        <w:t xml:space="preserve">nepokrývající </w:t>
      </w:r>
      <w:r w:rsidRPr="001E5B17">
        <w:rPr>
          <w:rFonts w:ascii="Aptos Narrow" w:hAnsi="Aptos Narrow" w:cs="Arial"/>
        </w:rPr>
        <w:t>požadovaný rozsah</w:t>
      </w:r>
      <w:r w:rsidR="009236AB" w:rsidRPr="001E5B17">
        <w:rPr>
          <w:rFonts w:ascii="Aptos Narrow" w:hAnsi="Aptos Narrow" w:cs="Arial"/>
        </w:rPr>
        <w:t>,</w:t>
      </w:r>
      <w:r w:rsidRPr="001E5B17">
        <w:rPr>
          <w:rFonts w:ascii="Aptos Narrow" w:hAnsi="Aptos Narrow" w:cs="Arial"/>
        </w:rPr>
        <w:t xml:space="preserve"> nesplnění technických parametrů</w:t>
      </w:r>
      <w:r w:rsidR="00E66387" w:rsidRPr="001E5B17">
        <w:rPr>
          <w:rFonts w:ascii="Aptos Narrow" w:hAnsi="Aptos Narrow" w:cs="Arial"/>
        </w:rPr>
        <w:t xml:space="preserve">. </w:t>
      </w:r>
    </w:p>
    <w:p w14:paraId="2C048618" w14:textId="77777777" w:rsidR="00BC3D2B" w:rsidRPr="001E5B17" w:rsidRDefault="00BC3D2B" w:rsidP="00BC3D2B">
      <w:pPr>
        <w:pStyle w:val="ListParagraph"/>
        <w:widowControl w:val="0"/>
        <w:autoSpaceDE w:val="0"/>
        <w:autoSpaceDN w:val="0"/>
        <w:spacing w:line="240" w:lineRule="auto"/>
        <w:ind w:left="0"/>
        <w:jc w:val="both"/>
        <w:rPr>
          <w:rFonts w:ascii="Aptos Narrow" w:hAnsi="Aptos Narrow" w:cs="Arial"/>
        </w:rPr>
      </w:pPr>
    </w:p>
    <w:p w14:paraId="2F0AEECE" w14:textId="26DA6A28" w:rsidR="00BC3D2B" w:rsidRPr="00B20EFD" w:rsidRDefault="00A0186C" w:rsidP="00B20EFD">
      <w:pPr>
        <w:pStyle w:val="ListParagraph"/>
        <w:numPr>
          <w:ilvl w:val="0"/>
          <w:numId w:val="14"/>
        </w:numPr>
        <w:contextualSpacing/>
        <w:rPr>
          <w:rFonts w:ascii="Aptos Narrow" w:hAnsi="Aptos Narrow" w:cstheme="minorHAnsi"/>
          <w:b/>
        </w:rPr>
      </w:pPr>
      <w:r w:rsidRPr="00B20EFD">
        <w:rPr>
          <w:rFonts w:ascii="Aptos Narrow" w:hAnsi="Aptos Narrow" w:cstheme="minorHAnsi"/>
          <w:b/>
        </w:rPr>
        <w:t>Základní podmínky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996"/>
        <w:gridCol w:w="4678"/>
        <w:gridCol w:w="2126"/>
      </w:tblGrid>
      <w:tr w:rsidR="00B20EFD" w:rsidRPr="001E5B17" w14:paraId="289E9D0A" w14:textId="77777777" w:rsidTr="00980960">
        <w:tc>
          <w:tcPr>
            <w:tcW w:w="1401" w:type="dxa"/>
            <w:shd w:val="clear" w:color="auto" w:fill="auto"/>
            <w:vAlign w:val="center"/>
          </w:tcPr>
          <w:p w14:paraId="74230D99" w14:textId="6D1A383C" w:rsidR="00B20EFD" w:rsidRPr="008D7E79" w:rsidRDefault="00B20EFD" w:rsidP="00B20EFD">
            <w:pPr>
              <w:jc w:val="center"/>
              <w:rPr>
                <w:rFonts w:ascii="Aptos Narrow" w:eastAsia="Calibri" w:hAnsi="Aptos Narrow" w:cstheme="minorHAnsi"/>
                <w:b/>
                <w:bCs/>
              </w:rPr>
            </w:pPr>
            <w:r w:rsidRPr="008D7E79">
              <w:rPr>
                <w:rFonts w:ascii="Aptos Narrow" w:eastAsia="Calibri" w:hAnsi="Aptos Narrow" w:cs="Arial"/>
                <w:b/>
                <w:bCs/>
                <w:sz w:val="20"/>
                <w:szCs w:val="20"/>
              </w:rPr>
              <w:t>A – Pořadí požadavku</w:t>
            </w:r>
          </w:p>
        </w:tc>
        <w:tc>
          <w:tcPr>
            <w:tcW w:w="1996" w:type="dxa"/>
            <w:tcBorders>
              <w:top w:val="single" w:sz="4" w:space="0" w:color="auto"/>
              <w:left w:val="single" w:sz="4" w:space="0" w:color="auto"/>
              <w:bottom w:val="single" w:sz="4" w:space="0" w:color="auto"/>
              <w:right w:val="single" w:sz="4" w:space="0" w:color="auto"/>
            </w:tcBorders>
            <w:vAlign w:val="center"/>
          </w:tcPr>
          <w:p w14:paraId="7FCDA00A" w14:textId="027D51B4" w:rsidR="00B20EFD" w:rsidRPr="008D7E79" w:rsidRDefault="00B20EFD" w:rsidP="00B20EFD">
            <w:pPr>
              <w:jc w:val="center"/>
              <w:rPr>
                <w:rFonts w:ascii="Aptos Narrow" w:eastAsia="Calibri" w:hAnsi="Aptos Narrow" w:cstheme="minorHAnsi"/>
                <w:b/>
                <w:bCs/>
              </w:rPr>
            </w:pPr>
            <w:r w:rsidRPr="008D7E79">
              <w:rPr>
                <w:rFonts w:ascii="Aptos Narrow" w:eastAsia="Calibri" w:hAnsi="Aptos Narrow" w:cs="Arial"/>
                <w:b/>
                <w:bCs/>
                <w:sz w:val="20"/>
                <w:szCs w:val="20"/>
              </w:rPr>
              <w:t>B – Popis parametru</w:t>
            </w:r>
          </w:p>
        </w:tc>
        <w:tc>
          <w:tcPr>
            <w:tcW w:w="4678" w:type="dxa"/>
            <w:tcBorders>
              <w:top w:val="single" w:sz="4" w:space="0" w:color="auto"/>
              <w:left w:val="single" w:sz="4" w:space="0" w:color="auto"/>
              <w:bottom w:val="single" w:sz="4" w:space="0" w:color="auto"/>
              <w:right w:val="single" w:sz="4" w:space="0" w:color="auto"/>
            </w:tcBorders>
            <w:vAlign w:val="center"/>
          </w:tcPr>
          <w:p w14:paraId="0E818A69" w14:textId="43EF6FB8" w:rsidR="00B20EFD" w:rsidRPr="008D7E79" w:rsidRDefault="00B20EFD" w:rsidP="00B20EFD">
            <w:pPr>
              <w:jc w:val="center"/>
              <w:rPr>
                <w:rFonts w:ascii="Aptos Narrow" w:eastAsia="Calibri" w:hAnsi="Aptos Narrow" w:cstheme="minorHAnsi"/>
                <w:b/>
                <w:bCs/>
              </w:rPr>
            </w:pPr>
            <w:r w:rsidRPr="008D7E79">
              <w:rPr>
                <w:rFonts w:ascii="Aptos Narrow" w:eastAsia="Calibri" w:hAnsi="Aptos Narrow" w:cs="Arial"/>
                <w:b/>
                <w:bCs/>
                <w:sz w:val="20"/>
                <w:szCs w:val="20"/>
              </w:rPr>
              <w:t>C – Požadovaná hodnota</w:t>
            </w:r>
          </w:p>
        </w:tc>
        <w:tc>
          <w:tcPr>
            <w:tcW w:w="2126" w:type="dxa"/>
            <w:tcBorders>
              <w:top w:val="single" w:sz="4" w:space="0" w:color="auto"/>
              <w:left w:val="single" w:sz="4" w:space="0" w:color="auto"/>
              <w:bottom w:val="single" w:sz="4" w:space="0" w:color="auto"/>
              <w:right w:val="single" w:sz="4" w:space="0" w:color="auto"/>
            </w:tcBorders>
            <w:vAlign w:val="center"/>
          </w:tcPr>
          <w:p w14:paraId="6730FE56" w14:textId="5C992DCB" w:rsidR="00B20EFD" w:rsidRPr="008D7E79" w:rsidRDefault="00B20EFD" w:rsidP="009E2084">
            <w:pPr>
              <w:jc w:val="center"/>
              <w:rPr>
                <w:rFonts w:ascii="Aptos Narrow" w:eastAsia="Calibri" w:hAnsi="Aptos Narrow" w:cs="Arial"/>
                <w:b/>
                <w:bCs/>
                <w:sz w:val="20"/>
                <w:szCs w:val="20"/>
              </w:rPr>
            </w:pPr>
            <w:r w:rsidRPr="008D7E79">
              <w:rPr>
                <w:rFonts w:ascii="Aptos Narrow" w:eastAsia="Calibri" w:hAnsi="Aptos Narrow" w:cs="Arial"/>
                <w:b/>
                <w:bCs/>
                <w:sz w:val="20"/>
                <w:szCs w:val="20"/>
              </w:rPr>
              <w:t>D-Skutečná hodnota</w:t>
            </w:r>
          </w:p>
          <w:p w14:paraId="1AA78B7B" w14:textId="7B7EB835" w:rsidR="00B20EFD" w:rsidRPr="008D7E79" w:rsidRDefault="00B20EFD" w:rsidP="009E2084">
            <w:pPr>
              <w:jc w:val="center"/>
              <w:rPr>
                <w:rFonts w:ascii="Aptos Narrow" w:eastAsia="Calibri" w:hAnsi="Aptos Narrow" w:cstheme="minorHAnsi"/>
                <w:b/>
                <w:bCs/>
              </w:rPr>
            </w:pPr>
            <w:r w:rsidRPr="008D7E79">
              <w:rPr>
                <w:rFonts w:ascii="Aptos Narrow" w:eastAsia="Calibri" w:hAnsi="Aptos Narrow" w:cs="Arial"/>
                <w:sz w:val="20"/>
                <w:szCs w:val="20"/>
              </w:rPr>
              <w:t>Parametry nabízeného zařízení. Dodavatel je povinen uvést, zda jím nabízené zařízení daný požadavek splňuje či nikoliv</w:t>
            </w:r>
            <w:r w:rsidR="009E2084">
              <w:rPr>
                <w:rFonts w:ascii="Aptos Narrow" w:eastAsia="Calibri" w:hAnsi="Aptos Narrow" w:cs="Arial"/>
                <w:sz w:val="20"/>
                <w:szCs w:val="20"/>
              </w:rPr>
              <w:t>.</w:t>
            </w:r>
          </w:p>
        </w:tc>
      </w:tr>
      <w:tr w:rsidR="00B20EFD" w:rsidRPr="001E5B17" w14:paraId="7B19CCC0" w14:textId="77777777" w:rsidTr="00980960">
        <w:tc>
          <w:tcPr>
            <w:tcW w:w="1401" w:type="dxa"/>
            <w:shd w:val="clear" w:color="auto" w:fill="auto"/>
            <w:vAlign w:val="center"/>
          </w:tcPr>
          <w:p w14:paraId="67FB5AAD" w14:textId="2680A159" w:rsidR="00B20EFD" w:rsidRPr="001E5B17" w:rsidRDefault="00B20EFD" w:rsidP="00B20EFD">
            <w:pPr>
              <w:spacing w:after="0"/>
              <w:jc w:val="center"/>
              <w:rPr>
                <w:rFonts w:ascii="Aptos Narrow" w:eastAsia="Calibri" w:hAnsi="Aptos Narrow" w:cstheme="minorHAnsi"/>
                <w:b/>
                <w:bCs/>
              </w:rPr>
            </w:pPr>
            <w:r w:rsidRPr="001E5B17">
              <w:rPr>
                <w:rFonts w:ascii="Aptos Narrow" w:eastAsia="Calibri" w:hAnsi="Aptos Narrow" w:cstheme="minorHAnsi"/>
                <w:b/>
                <w:bCs/>
              </w:rPr>
              <w:t>1.1.</w:t>
            </w:r>
          </w:p>
        </w:tc>
        <w:tc>
          <w:tcPr>
            <w:tcW w:w="1996" w:type="dxa"/>
            <w:tcBorders>
              <w:top w:val="nil"/>
              <w:left w:val="nil"/>
              <w:bottom w:val="single" w:sz="4" w:space="0" w:color="00000A"/>
              <w:right w:val="single" w:sz="4" w:space="0" w:color="00000A"/>
            </w:tcBorders>
            <w:shd w:val="clear" w:color="auto" w:fill="auto"/>
          </w:tcPr>
          <w:p w14:paraId="39FA2B16" w14:textId="77777777" w:rsidR="006637C1" w:rsidRDefault="006637C1" w:rsidP="00B20EFD">
            <w:pPr>
              <w:spacing w:after="0"/>
              <w:jc w:val="both"/>
              <w:rPr>
                <w:rFonts w:ascii="Aptos Narrow" w:eastAsia="Calibri" w:hAnsi="Aptos Narrow" w:cstheme="minorHAnsi"/>
              </w:rPr>
            </w:pPr>
          </w:p>
          <w:p w14:paraId="30D29B14" w14:textId="7ECDD891" w:rsidR="00B20EFD" w:rsidRPr="001E5B17" w:rsidRDefault="006637C1" w:rsidP="00B20EFD">
            <w:pPr>
              <w:spacing w:after="0"/>
              <w:jc w:val="both"/>
              <w:rPr>
                <w:rFonts w:ascii="Aptos Narrow" w:eastAsia="Calibri" w:hAnsi="Aptos Narrow" w:cstheme="minorHAnsi"/>
              </w:rPr>
            </w:pPr>
            <w:r w:rsidRPr="006637C1">
              <w:rPr>
                <w:rFonts w:ascii="Aptos Narrow" w:eastAsia="Calibri" w:hAnsi="Aptos Narrow" w:cstheme="minorHAnsi"/>
              </w:rPr>
              <w:t>Provedení</w:t>
            </w:r>
          </w:p>
        </w:tc>
        <w:tc>
          <w:tcPr>
            <w:tcW w:w="4678" w:type="dxa"/>
            <w:tcBorders>
              <w:top w:val="nil"/>
              <w:left w:val="nil"/>
              <w:bottom w:val="single" w:sz="4" w:space="0" w:color="00000A"/>
              <w:right w:val="single" w:sz="4" w:space="0" w:color="00000A"/>
            </w:tcBorders>
            <w:shd w:val="clear" w:color="auto" w:fill="auto"/>
            <w:vAlign w:val="center"/>
          </w:tcPr>
          <w:p w14:paraId="1A942E40" w14:textId="354B4F10" w:rsidR="00B20EFD" w:rsidRPr="001E5B17" w:rsidRDefault="006637C1" w:rsidP="00B20EFD">
            <w:pPr>
              <w:spacing w:after="0"/>
              <w:rPr>
                <w:rFonts w:ascii="Aptos Narrow" w:eastAsia="Calibri" w:hAnsi="Aptos Narrow" w:cstheme="minorHAnsi"/>
              </w:rPr>
            </w:pPr>
            <w:bookmarkStart w:id="0" w:name="_Hlk181876030"/>
            <w:r w:rsidRPr="006637C1">
              <w:rPr>
                <w:rFonts w:ascii="Aptos Narrow" w:eastAsia="Calibri" w:hAnsi="Aptos Narrow" w:cstheme="minorHAnsi"/>
              </w:rPr>
              <w:t>K montáži do 19" racku</w:t>
            </w:r>
            <w:bookmarkEnd w:id="0"/>
          </w:p>
        </w:tc>
        <w:tc>
          <w:tcPr>
            <w:tcW w:w="2126" w:type="dxa"/>
            <w:shd w:val="clear" w:color="auto" w:fill="auto"/>
          </w:tcPr>
          <w:p w14:paraId="6E5D3CB8" w14:textId="77777777" w:rsidR="00B20EFD" w:rsidRPr="001E5B17" w:rsidRDefault="00B20EFD" w:rsidP="00B20EFD">
            <w:pPr>
              <w:spacing w:after="0"/>
              <w:rPr>
                <w:rFonts w:ascii="Aptos Narrow" w:eastAsia="Calibri" w:hAnsi="Aptos Narrow" w:cstheme="minorHAnsi"/>
                <w:bCs/>
                <w:highlight w:val="yellow"/>
              </w:rPr>
            </w:pPr>
          </w:p>
          <w:p w14:paraId="01894B71" w14:textId="43F77972" w:rsidR="00B20EFD" w:rsidRPr="001E5B17" w:rsidRDefault="00B20EFD" w:rsidP="00B20EFD">
            <w:pPr>
              <w:spacing w:after="0"/>
              <w:rPr>
                <w:rFonts w:ascii="Aptos Narrow" w:eastAsia="Calibri" w:hAnsi="Aptos Narrow" w:cstheme="minorHAnsi"/>
                <w:bCs/>
                <w:highlight w:val="yellow"/>
              </w:rPr>
            </w:pPr>
            <w:r w:rsidRPr="001E5B17">
              <w:rPr>
                <w:rFonts w:ascii="Aptos Narrow" w:eastAsia="Calibri" w:hAnsi="Aptos Narrow" w:cstheme="minorHAnsi"/>
                <w:bCs/>
                <w:highlight w:val="yellow"/>
              </w:rPr>
              <w:t>ano/ne</w:t>
            </w:r>
          </w:p>
          <w:p w14:paraId="5B76E41B" w14:textId="77777777" w:rsidR="00B20EFD" w:rsidRPr="001E5B17" w:rsidRDefault="00B20EFD" w:rsidP="00B20EFD">
            <w:pPr>
              <w:spacing w:after="0"/>
              <w:rPr>
                <w:rFonts w:ascii="Aptos Narrow" w:eastAsia="Calibri" w:hAnsi="Aptos Narrow" w:cstheme="minorHAnsi"/>
                <w:bCs/>
                <w:highlight w:val="yellow"/>
              </w:rPr>
            </w:pPr>
          </w:p>
        </w:tc>
      </w:tr>
      <w:tr w:rsidR="00B20EFD" w:rsidRPr="001E5B17" w14:paraId="47A08E36" w14:textId="77777777" w:rsidTr="00980960">
        <w:trPr>
          <w:trHeight w:val="946"/>
        </w:trPr>
        <w:tc>
          <w:tcPr>
            <w:tcW w:w="1401" w:type="dxa"/>
            <w:shd w:val="clear" w:color="auto" w:fill="auto"/>
            <w:vAlign w:val="center"/>
          </w:tcPr>
          <w:p w14:paraId="27D0E600" w14:textId="1BE0BDC3" w:rsidR="00B20EFD" w:rsidRPr="001E5B17" w:rsidRDefault="00B20EFD" w:rsidP="00B20EFD">
            <w:pPr>
              <w:spacing w:after="0"/>
              <w:jc w:val="center"/>
              <w:rPr>
                <w:rFonts w:ascii="Aptos Narrow" w:eastAsia="Calibri" w:hAnsi="Aptos Narrow" w:cstheme="minorHAnsi"/>
                <w:b/>
                <w:bCs/>
              </w:rPr>
            </w:pPr>
            <w:r w:rsidRPr="001E5B17">
              <w:rPr>
                <w:rFonts w:ascii="Aptos Narrow" w:eastAsia="Calibri" w:hAnsi="Aptos Narrow" w:cstheme="minorHAnsi"/>
                <w:b/>
                <w:bCs/>
              </w:rPr>
              <w:t>1.2.</w:t>
            </w:r>
          </w:p>
        </w:tc>
        <w:tc>
          <w:tcPr>
            <w:tcW w:w="1996" w:type="dxa"/>
            <w:tcBorders>
              <w:top w:val="nil"/>
              <w:left w:val="nil"/>
              <w:bottom w:val="single" w:sz="4" w:space="0" w:color="auto"/>
              <w:right w:val="single" w:sz="4" w:space="0" w:color="00000A"/>
            </w:tcBorders>
            <w:shd w:val="clear" w:color="auto" w:fill="auto"/>
          </w:tcPr>
          <w:p w14:paraId="5DC8924D" w14:textId="77777777" w:rsidR="006637C1" w:rsidRDefault="006637C1" w:rsidP="006637C1">
            <w:pPr>
              <w:spacing w:after="0" w:line="240" w:lineRule="auto"/>
              <w:rPr>
                <w:rFonts w:ascii="Aptos Narrow" w:eastAsia="Aptos" w:hAnsi="Aptos Narrow" w:cs="Aptos"/>
                <w:color w:val="000000"/>
                <w:lang w:eastAsia="en-GB"/>
              </w:rPr>
            </w:pPr>
          </w:p>
          <w:p w14:paraId="14145868" w14:textId="74AEC8FF" w:rsidR="00B20EFD" w:rsidRPr="00290B10" w:rsidRDefault="006637C1" w:rsidP="006637C1">
            <w:pPr>
              <w:spacing w:after="0" w:line="240" w:lineRule="auto"/>
              <w:rPr>
                <w:rFonts w:ascii="Aptos Narrow" w:eastAsia="Aptos" w:hAnsi="Aptos Narrow" w:cs="Aptos"/>
                <w:color w:val="000000"/>
                <w:lang w:eastAsia="en-GB"/>
              </w:rPr>
            </w:pPr>
            <w:r w:rsidRPr="006637C1">
              <w:rPr>
                <w:rFonts w:ascii="Aptos Narrow" w:eastAsia="Aptos" w:hAnsi="Aptos Narrow" w:cs="Aptos"/>
                <w:color w:val="000000"/>
                <w:lang w:eastAsia="en-GB"/>
              </w:rPr>
              <w:t xml:space="preserve">Počet portů </w:t>
            </w:r>
            <w:r w:rsidR="00B02B09">
              <w:rPr>
                <w:rFonts w:ascii="Aptos Narrow" w:eastAsia="Aptos" w:hAnsi="Aptos Narrow" w:cs="Aptos"/>
                <w:color w:val="000000"/>
                <w:lang w:eastAsia="en-GB"/>
              </w:rPr>
              <w:t xml:space="preserve">síťových </w:t>
            </w:r>
            <w:r>
              <w:rPr>
                <w:rFonts w:ascii="Aptos Narrow" w:eastAsia="Aptos" w:hAnsi="Aptos Narrow" w:cs="Aptos"/>
                <w:color w:val="000000"/>
                <w:lang w:eastAsia="en-GB"/>
              </w:rPr>
              <w:t>přepínačů</w:t>
            </w:r>
          </w:p>
        </w:tc>
        <w:tc>
          <w:tcPr>
            <w:tcW w:w="4678" w:type="dxa"/>
            <w:tcBorders>
              <w:top w:val="nil"/>
              <w:left w:val="nil"/>
              <w:bottom w:val="single" w:sz="4" w:space="0" w:color="auto"/>
              <w:right w:val="single" w:sz="4" w:space="0" w:color="00000A"/>
            </w:tcBorders>
            <w:shd w:val="clear" w:color="auto" w:fill="auto"/>
            <w:vAlign w:val="center"/>
          </w:tcPr>
          <w:p w14:paraId="31E94A51" w14:textId="77777777" w:rsidR="006637C1" w:rsidRDefault="006637C1" w:rsidP="00B20EFD">
            <w:pPr>
              <w:spacing w:after="0"/>
              <w:rPr>
                <w:rFonts w:ascii="Aptos Narrow" w:eastAsia="Calibri" w:hAnsi="Aptos Narrow" w:cstheme="minorHAnsi"/>
              </w:rPr>
            </w:pPr>
          </w:p>
          <w:p w14:paraId="23B4F2AF" w14:textId="61487D47" w:rsidR="00B20EFD" w:rsidRPr="001E5B17" w:rsidRDefault="006637C1" w:rsidP="00B20EFD">
            <w:pPr>
              <w:spacing w:after="0"/>
              <w:rPr>
                <w:rFonts w:ascii="Aptos Narrow" w:eastAsia="Calibri" w:hAnsi="Aptos Narrow" w:cstheme="minorHAnsi"/>
              </w:rPr>
            </w:pPr>
            <w:r w:rsidRPr="006637C1">
              <w:rPr>
                <w:rFonts w:ascii="Aptos Narrow" w:eastAsia="Calibri" w:hAnsi="Aptos Narrow" w:cstheme="minorHAnsi"/>
              </w:rPr>
              <w:t xml:space="preserve">Každý </w:t>
            </w:r>
            <w:r w:rsidR="00B02B09">
              <w:rPr>
                <w:rFonts w:ascii="Aptos Narrow" w:eastAsia="Calibri" w:hAnsi="Aptos Narrow" w:cstheme="minorHAnsi"/>
              </w:rPr>
              <w:t xml:space="preserve">síťový </w:t>
            </w:r>
            <w:r>
              <w:rPr>
                <w:rFonts w:ascii="Aptos Narrow" w:eastAsia="Calibri" w:hAnsi="Aptos Narrow" w:cstheme="minorHAnsi"/>
              </w:rPr>
              <w:t>přepínač</w:t>
            </w:r>
            <w:r w:rsidRPr="006637C1">
              <w:rPr>
                <w:rFonts w:ascii="Aptos Narrow" w:eastAsia="Calibri" w:hAnsi="Aptos Narrow" w:cstheme="minorHAnsi"/>
              </w:rPr>
              <w:t xml:space="preserve"> </w:t>
            </w:r>
            <w:r w:rsidR="00262913">
              <w:rPr>
                <w:rFonts w:ascii="Aptos Narrow" w:eastAsia="Calibri" w:hAnsi="Aptos Narrow" w:cstheme="minorHAnsi"/>
              </w:rPr>
              <w:t xml:space="preserve">je </w:t>
            </w:r>
            <w:r w:rsidRPr="006637C1">
              <w:rPr>
                <w:rFonts w:ascii="Aptos Narrow" w:eastAsia="Calibri" w:hAnsi="Aptos Narrow" w:cstheme="minorHAnsi"/>
              </w:rPr>
              <w:t xml:space="preserve">vybaven </w:t>
            </w:r>
            <w:r w:rsidR="004B0BB3">
              <w:rPr>
                <w:rFonts w:ascii="Aptos Narrow" w:eastAsia="Calibri" w:hAnsi="Aptos Narrow" w:cstheme="minorHAnsi"/>
              </w:rPr>
              <w:t>alespoň</w:t>
            </w:r>
            <w:r w:rsidRPr="006637C1">
              <w:rPr>
                <w:rFonts w:ascii="Aptos Narrow" w:eastAsia="Calibri" w:hAnsi="Aptos Narrow" w:cstheme="minorHAnsi"/>
              </w:rPr>
              <w:t xml:space="preserve"> 56 porty</w:t>
            </w:r>
          </w:p>
          <w:p w14:paraId="6B904F6B" w14:textId="7550BAEE" w:rsidR="00B20EFD" w:rsidRPr="001E5B17" w:rsidRDefault="00B20EFD" w:rsidP="00B20EFD">
            <w:pPr>
              <w:spacing w:after="0"/>
              <w:rPr>
                <w:rFonts w:ascii="Aptos Narrow" w:eastAsia="Calibri" w:hAnsi="Aptos Narrow" w:cstheme="minorHAnsi"/>
              </w:rPr>
            </w:pPr>
          </w:p>
        </w:tc>
        <w:tc>
          <w:tcPr>
            <w:tcW w:w="2126" w:type="dxa"/>
            <w:tcBorders>
              <w:bottom w:val="single" w:sz="4" w:space="0" w:color="auto"/>
            </w:tcBorders>
            <w:shd w:val="clear" w:color="auto" w:fill="auto"/>
          </w:tcPr>
          <w:p w14:paraId="3A850488" w14:textId="77777777" w:rsidR="00B20EFD" w:rsidRPr="001E5B17" w:rsidRDefault="00B20EFD" w:rsidP="00B20EFD">
            <w:pPr>
              <w:spacing w:after="0"/>
              <w:rPr>
                <w:rFonts w:ascii="Aptos Narrow" w:eastAsia="Calibri" w:hAnsi="Aptos Narrow" w:cstheme="minorHAnsi"/>
                <w:bCs/>
                <w:highlight w:val="yellow"/>
              </w:rPr>
            </w:pPr>
          </w:p>
          <w:p w14:paraId="43113654" w14:textId="4ABD6703" w:rsidR="00B20EFD" w:rsidRDefault="00B20EFD" w:rsidP="00B20EFD">
            <w:pPr>
              <w:spacing w:after="0"/>
              <w:rPr>
                <w:rFonts w:ascii="Aptos Narrow" w:eastAsia="Calibri" w:hAnsi="Aptos Narrow" w:cstheme="minorHAnsi"/>
                <w:bCs/>
                <w:highlight w:val="yellow"/>
              </w:rPr>
            </w:pPr>
            <w:r w:rsidRPr="001E5B17">
              <w:rPr>
                <w:rFonts w:ascii="Aptos Narrow" w:eastAsia="Calibri" w:hAnsi="Aptos Narrow" w:cstheme="minorHAnsi"/>
                <w:bCs/>
                <w:highlight w:val="yellow"/>
              </w:rPr>
              <w:t>ano/ne</w:t>
            </w:r>
          </w:p>
          <w:p w14:paraId="195DBE35" w14:textId="5BB3B99F" w:rsidR="00262913" w:rsidRPr="007B3977" w:rsidRDefault="00262913" w:rsidP="00B20EFD">
            <w:pPr>
              <w:spacing w:after="0"/>
              <w:rPr>
                <w:rFonts w:ascii="Aptos Narrow" w:eastAsia="Calibri" w:hAnsi="Aptos Narrow" w:cstheme="minorHAnsi"/>
                <w:bCs/>
                <w:highlight w:val="yellow"/>
              </w:rPr>
            </w:pPr>
            <w:r w:rsidRPr="007B3977">
              <w:rPr>
                <w:rFonts w:ascii="Aptos Narrow" w:eastAsia="Calibri" w:hAnsi="Aptos Narrow" w:cstheme="minorHAnsi"/>
                <w:bCs/>
                <w:highlight w:val="yellow"/>
              </w:rPr>
              <w:t>[parametry nabízeného zařízení]</w:t>
            </w:r>
          </w:p>
          <w:p w14:paraId="73BA2814" w14:textId="77777777" w:rsidR="00B20EFD" w:rsidRPr="001E5B17" w:rsidRDefault="00B20EFD" w:rsidP="006637C1">
            <w:pPr>
              <w:spacing w:after="0"/>
              <w:rPr>
                <w:rFonts w:ascii="Aptos Narrow" w:eastAsia="Calibri" w:hAnsi="Aptos Narrow" w:cstheme="minorHAnsi"/>
                <w:bCs/>
                <w:highlight w:val="yellow"/>
              </w:rPr>
            </w:pPr>
          </w:p>
        </w:tc>
      </w:tr>
      <w:tr w:rsidR="00B20EFD" w:rsidRPr="001E5B17" w14:paraId="279B93D9" w14:textId="77777777" w:rsidTr="00980960">
        <w:tc>
          <w:tcPr>
            <w:tcW w:w="1401" w:type="dxa"/>
            <w:shd w:val="clear" w:color="auto" w:fill="auto"/>
            <w:vAlign w:val="center"/>
          </w:tcPr>
          <w:p w14:paraId="757C8CB3" w14:textId="236AD241" w:rsidR="00B20EFD" w:rsidRPr="001E5B17" w:rsidRDefault="00B20EFD" w:rsidP="00B20EFD">
            <w:pPr>
              <w:spacing w:after="0"/>
              <w:jc w:val="center"/>
              <w:rPr>
                <w:rFonts w:ascii="Aptos Narrow" w:eastAsia="Calibri" w:hAnsi="Aptos Narrow" w:cstheme="minorHAnsi"/>
                <w:b/>
                <w:bCs/>
              </w:rPr>
            </w:pPr>
            <w:r w:rsidRPr="001E5B17">
              <w:rPr>
                <w:rFonts w:ascii="Aptos Narrow" w:eastAsia="Calibri" w:hAnsi="Aptos Narrow" w:cstheme="minorHAnsi"/>
                <w:b/>
                <w:bCs/>
              </w:rPr>
              <w:t>1.3.</w:t>
            </w:r>
          </w:p>
        </w:tc>
        <w:tc>
          <w:tcPr>
            <w:tcW w:w="1996" w:type="dxa"/>
            <w:tcBorders>
              <w:top w:val="single" w:sz="4" w:space="0" w:color="auto"/>
              <w:left w:val="nil"/>
              <w:bottom w:val="single" w:sz="4" w:space="0" w:color="auto"/>
              <w:right w:val="single" w:sz="4" w:space="0" w:color="auto"/>
            </w:tcBorders>
            <w:shd w:val="clear" w:color="auto" w:fill="auto"/>
          </w:tcPr>
          <w:p w14:paraId="6D97E3C6" w14:textId="77777777" w:rsidR="00B20EFD" w:rsidRDefault="00B20EFD" w:rsidP="00B20EFD">
            <w:pPr>
              <w:spacing w:after="0"/>
              <w:rPr>
                <w:rFonts w:ascii="Aptos Narrow" w:eastAsia="Calibri" w:hAnsi="Aptos Narrow" w:cstheme="minorHAnsi"/>
              </w:rPr>
            </w:pPr>
          </w:p>
          <w:p w14:paraId="05283D16" w14:textId="5C8D611F" w:rsidR="00B20EFD" w:rsidRPr="001E5B17" w:rsidRDefault="006637C1" w:rsidP="00B20EFD">
            <w:pPr>
              <w:spacing w:after="0"/>
              <w:rPr>
                <w:rFonts w:ascii="Aptos Narrow" w:eastAsia="Calibri" w:hAnsi="Aptos Narrow" w:cstheme="minorHAnsi"/>
              </w:rPr>
            </w:pPr>
            <w:r w:rsidRPr="006637C1">
              <w:rPr>
                <w:rFonts w:ascii="Aptos Narrow" w:eastAsia="Calibri" w:hAnsi="Aptos Narrow" w:cstheme="minorHAnsi"/>
              </w:rPr>
              <w:t>Rychlost portů</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3BC3713" w14:textId="1D4E2E66" w:rsidR="00B20EFD" w:rsidRPr="001E5B17" w:rsidRDefault="006637C1" w:rsidP="006637C1">
            <w:pPr>
              <w:spacing w:after="0"/>
              <w:rPr>
                <w:rFonts w:ascii="Aptos Narrow" w:eastAsia="Calibri" w:hAnsi="Aptos Narrow" w:cstheme="minorHAnsi"/>
              </w:rPr>
            </w:pPr>
            <w:r w:rsidRPr="006637C1">
              <w:rPr>
                <w:rFonts w:ascii="Aptos Narrow" w:eastAsia="Calibri" w:hAnsi="Aptos Narrow" w:cstheme="minorHAnsi"/>
              </w:rPr>
              <w:t xml:space="preserve">Každý </w:t>
            </w:r>
            <w:r w:rsidR="00B02B09">
              <w:rPr>
                <w:rFonts w:ascii="Aptos Narrow" w:eastAsia="Calibri" w:hAnsi="Aptos Narrow" w:cstheme="minorHAnsi"/>
              </w:rPr>
              <w:t xml:space="preserve">síťový </w:t>
            </w:r>
            <w:r>
              <w:rPr>
                <w:rFonts w:ascii="Aptos Narrow" w:eastAsia="Calibri" w:hAnsi="Aptos Narrow" w:cstheme="minorHAnsi"/>
              </w:rPr>
              <w:t>přepínač</w:t>
            </w:r>
            <w:r w:rsidRPr="006637C1">
              <w:rPr>
                <w:rFonts w:ascii="Aptos Narrow" w:eastAsia="Calibri" w:hAnsi="Aptos Narrow" w:cstheme="minorHAnsi"/>
              </w:rPr>
              <w:t xml:space="preserve"> </w:t>
            </w:r>
            <w:r w:rsidR="00262913">
              <w:rPr>
                <w:rFonts w:ascii="Aptos Narrow" w:eastAsia="Calibri" w:hAnsi="Aptos Narrow" w:cstheme="minorHAnsi"/>
              </w:rPr>
              <w:t xml:space="preserve">má </w:t>
            </w:r>
            <w:r w:rsidRPr="006637C1">
              <w:rPr>
                <w:rFonts w:ascii="Aptos Narrow" w:eastAsia="Calibri" w:hAnsi="Aptos Narrow" w:cstheme="minorHAnsi"/>
              </w:rPr>
              <w:t xml:space="preserve">alespoň </w:t>
            </w:r>
            <w:r w:rsidRPr="004B0BB3">
              <w:rPr>
                <w:rFonts w:ascii="Aptos Narrow" w:eastAsia="Calibri" w:hAnsi="Aptos Narrow" w:cstheme="minorHAnsi"/>
                <w:b/>
                <w:bCs/>
              </w:rPr>
              <w:t>48 portů</w:t>
            </w:r>
            <w:r w:rsidRPr="006637C1">
              <w:rPr>
                <w:rFonts w:ascii="Aptos Narrow" w:eastAsia="Calibri" w:hAnsi="Aptos Narrow" w:cstheme="minorHAnsi"/>
              </w:rPr>
              <w:t xml:space="preserve"> SFP28 1/10/25 </w:t>
            </w:r>
            <w:proofErr w:type="spellStart"/>
            <w:r w:rsidRPr="006637C1">
              <w:rPr>
                <w:rFonts w:ascii="Aptos Narrow" w:eastAsia="Calibri" w:hAnsi="Aptos Narrow" w:cstheme="minorHAnsi"/>
              </w:rPr>
              <w:t>GbE</w:t>
            </w:r>
            <w:proofErr w:type="spellEnd"/>
            <w:r w:rsidR="00980960">
              <w:rPr>
                <w:rFonts w:ascii="Aptos Narrow" w:eastAsia="Calibri" w:hAnsi="Aptos Narrow" w:cstheme="minorHAnsi"/>
              </w:rPr>
              <w:t xml:space="preserve"> </w:t>
            </w:r>
            <w:r w:rsidRPr="006637C1">
              <w:rPr>
                <w:rFonts w:ascii="Aptos Narrow" w:eastAsia="Calibri" w:hAnsi="Aptos Narrow" w:cstheme="minorHAnsi"/>
              </w:rPr>
              <w:t xml:space="preserve">a dále alespoň </w:t>
            </w:r>
            <w:r w:rsidRPr="004B0BB3">
              <w:rPr>
                <w:rFonts w:ascii="Aptos Narrow" w:eastAsia="Calibri" w:hAnsi="Aptos Narrow" w:cstheme="minorHAnsi"/>
                <w:b/>
                <w:bCs/>
              </w:rPr>
              <w:t>8 portů QSFP28</w:t>
            </w:r>
            <w:r w:rsidRPr="006637C1">
              <w:rPr>
                <w:rFonts w:ascii="Aptos Narrow" w:eastAsia="Calibri" w:hAnsi="Aptos Narrow" w:cstheme="minorHAnsi"/>
              </w:rPr>
              <w:t xml:space="preserve"> 40/100 </w:t>
            </w:r>
            <w:proofErr w:type="spellStart"/>
            <w:r w:rsidRPr="006637C1">
              <w:rPr>
                <w:rFonts w:ascii="Aptos Narrow" w:eastAsia="Calibri" w:hAnsi="Aptos Narrow" w:cstheme="minorHAnsi"/>
              </w:rPr>
              <w:t>GbE</w:t>
            </w:r>
            <w:proofErr w:type="spellEnd"/>
          </w:p>
        </w:tc>
        <w:tc>
          <w:tcPr>
            <w:tcW w:w="2126" w:type="dxa"/>
            <w:tcBorders>
              <w:top w:val="single" w:sz="4" w:space="0" w:color="auto"/>
              <w:left w:val="single" w:sz="4" w:space="0" w:color="auto"/>
              <w:bottom w:val="single" w:sz="4" w:space="0" w:color="auto"/>
            </w:tcBorders>
            <w:shd w:val="clear" w:color="auto" w:fill="auto"/>
          </w:tcPr>
          <w:p w14:paraId="054C4CB6" w14:textId="77777777" w:rsidR="00B20EFD" w:rsidRPr="001E5B17" w:rsidRDefault="00B20EFD" w:rsidP="00B20EFD">
            <w:pPr>
              <w:spacing w:after="0"/>
              <w:rPr>
                <w:rFonts w:ascii="Aptos Narrow" w:eastAsia="Calibri" w:hAnsi="Aptos Narrow" w:cstheme="minorHAnsi"/>
                <w:bCs/>
                <w:highlight w:val="yellow"/>
              </w:rPr>
            </w:pPr>
          </w:p>
          <w:p w14:paraId="2FF4B529" w14:textId="79458F8B" w:rsidR="00B20EFD" w:rsidRPr="001E5B17" w:rsidRDefault="00B20EFD" w:rsidP="00B20EFD">
            <w:pPr>
              <w:spacing w:after="0"/>
              <w:rPr>
                <w:rFonts w:ascii="Aptos Narrow" w:eastAsia="Calibri" w:hAnsi="Aptos Narrow" w:cstheme="minorHAnsi"/>
                <w:bCs/>
                <w:highlight w:val="yellow"/>
              </w:rPr>
            </w:pPr>
            <w:r w:rsidRPr="001E5B17">
              <w:rPr>
                <w:rFonts w:ascii="Aptos Narrow" w:eastAsia="Calibri" w:hAnsi="Aptos Narrow" w:cstheme="minorHAnsi"/>
                <w:bCs/>
                <w:highlight w:val="yellow"/>
              </w:rPr>
              <w:t>ano/ne</w:t>
            </w:r>
          </w:p>
          <w:p w14:paraId="1699DC0D" w14:textId="165CAA48" w:rsidR="00B20EFD" w:rsidRPr="001E5B17" w:rsidRDefault="00262913" w:rsidP="00B20EFD">
            <w:pPr>
              <w:spacing w:after="0"/>
              <w:rPr>
                <w:rFonts w:ascii="Aptos Narrow" w:eastAsia="Calibri" w:hAnsi="Aptos Narrow" w:cstheme="minorHAnsi"/>
                <w:bCs/>
                <w:highlight w:val="yellow"/>
              </w:rPr>
            </w:pPr>
            <w:r w:rsidRPr="007B3977">
              <w:rPr>
                <w:rFonts w:ascii="Aptos Narrow" w:eastAsia="Calibri" w:hAnsi="Aptos Narrow" w:cstheme="minorHAnsi"/>
                <w:bCs/>
                <w:highlight w:val="yellow"/>
              </w:rPr>
              <w:t>[parametry nabízeného zařízení]</w:t>
            </w:r>
          </w:p>
        </w:tc>
      </w:tr>
      <w:tr w:rsidR="00B20EFD" w:rsidRPr="001E5B17" w14:paraId="1D1542A0" w14:textId="77777777" w:rsidTr="00980960">
        <w:tc>
          <w:tcPr>
            <w:tcW w:w="1401" w:type="dxa"/>
            <w:shd w:val="clear" w:color="auto" w:fill="auto"/>
            <w:vAlign w:val="center"/>
          </w:tcPr>
          <w:p w14:paraId="1683BD5B" w14:textId="5F357A6A" w:rsidR="00B20EFD" w:rsidRPr="001E5B17" w:rsidRDefault="00B20EFD" w:rsidP="00B20EFD">
            <w:pPr>
              <w:spacing w:after="0"/>
              <w:jc w:val="center"/>
              <w:rPr>
                <w:rFonts w:ascii="Aptos Narrow" w:eastAsia="Calibri" w:hAnsi="Aptos Narrow" w:cstheme="minorHAnsi"/>
                <w:b/>
                <w:bCs/>
              </w:rPr>
            </w:pPr>
            <w:r w:rsidRPr="001E5B17">
              <w:rPr>
                <w:rFonts w:ascii="Aptos Narrow" w:eastAsia="Calibri" w:hAnsi="Aptos Narrow" w:cstheme="minorHAnsi"/>
                <w:b/>
                <w:bCs/>
              </w:rPr>
              <w:t>1.4.</w:t>
            </w:r>
          </w:p>
        </w:tc>
        <w:tc>
          <w:tcPr>
            <w:tcW w:w="1996" w:type="dxa"/>
            <w:tcBorders>
              <w:top w:val="single" w:sz="4" w:space="0" w:color="auto"/>
              <w:left w:val="nil"/>
              <w:bottom w:val="single" w:sz="4" w:space="0" w:color="auto"/>
              <w:right w:val="single" w:sz="4" w:space="0" w:color="auto"/>
            </w:tcBorders>
            <w:shd w:val="clear" w:color="auto" w:fill="auto"/>
          </w:tcPr>
          <w:p w14:paraId="2DE9F5D1" w14:textId="77777777" w:rsidR="00B20EFD" w:rsidRPr="001E5B17" w:rsidRDefault="00B20EFD" w:rsidP="00B20EFD">
            <w:pPr>
              <w:spacing w:after="0"/>
              <w:rPr>
                <w:rFonts w:ascii="Aptos Narrow" w:eastAsia="Calibri" w:hAnsi="Aptos Narrow" w:cstheme="minorHAnsi"/>
              </w:rPr>
            </w:pPr>
          </w:p>
          <w:p w14:paraId="1EE4535D" w14:textId="77777777" w:rsidR="00980960" w:rsidRDefault="00980960" w:rsidP="006637C1">
            <w:pPr>
              <w:spacing w:after="0"/>
              <w:rPr>
                <w:rFonts w:ascii="Aptos Narrow" w:eastAsia="Calibri" w:hAnsi="Aptos Narrow" w:cstheme="minorHAnsi"/>
              </w:rPr>
            </w:pPr>
          </w:p>
          <w:p w14:paraId="57041783" w14:textId="5A378489" w:rsidR="00B20EFD" w:rsidRPr="001E5B17" w:rsidRDefault="006637C1" w:rsidP="006637C1">
            <w:pPr>
              <w:spacing w:after="0"/>
              <w:rPr>
                <w:rFonts w:ascii="Aptos Narrow" w:eastAsia="Calibri" w:hAnsi="Aptos Narrow" w:cstheme="minorHAnsi"/>
              </w:rPr>
            </w:pPr>
            <w:r w:rsidRPr="006637C1">
              <w:rPr>
                <w:rFonts w:ascii="Aptos Narrow" w:eastAsia="Calibri" w:hAnsi="Aptos Narrow" w:cstheme="minorHAnsi"/>
              </w:rPr>
              <w:t>Přepínací kapacita</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306D30E" w14:textId="41789B18" w:rsidR="00B20EFD" w:rsidRPr="001E5B17" w:rsidRDefault="006637C1" w:rsidP="00B20EFD">
            <w:pPr>
              <w:spacing w:after="0"/>
              <w:rPr>
                <w:rFonts w:ascii="Aptos Narrow" w:eastAsia="Calibri" w:hAnsi="Aptos Narrow" w:cstheme="minorHAnsi"/>
              </w:rPr>
            </w:pPr>
            <w:r w:rsidRPr="006637C1">
              <w:rPr>
                <w:rFonts w:ascii="Aptos Narrow" w:eastAsia="Calibri" w:hAnsi="Aptos Narrow" w:cstheme="minorHAnsi"/>
              </w:rPr>
              <w:t xml:space="preserve">Alespoň 4 </w:t>
            </w:r>
            <w:proofErr w:type="spellStart"/>
            <w:r w:rsidRPr="006637C1">
              <w:rPr>
                <w:rFonts w:ascii="Aptos Narrow" w:eastAsia="Calibri" w:hAnsi="Aptos Narrow" w:cstheme="minorHAnsi"/>
              </w:rPr>
              <w:t>Tbps</w:t>
            </w:r>
            <w:proofErr w:type="spellEnd"/>
          </w:p>
        </w:tc>
        <w:tc>
          <w:tcPr>
            <w:tcW w:w="2126" w:type="dxa"/>
            <w:tcBorders>
              <w:top w:val="single" w:sz="4" w:space="0" w:color="auto"/>
              <w:left w:val="single" w:sz="4" w:space="0" w:color="auto"/>
              <w:bottom w:val="single" w:sz="4" w:space="0" w:color="auto"/>
            </w:tcBorders>
            <w:shd w:val="clear" w:color="auto" w:fill="auto"/>
          </w:tcPr>
          <w:p w14:paraId="27E89899" w14:textId="77777777" w:rsidR="00B20EFD" w:rsidRPr="001E5B17" w:rsidRDefault="00B20EFD" w:rsidP="00B20EFD">
            <w:pPr>
              <w:spacing w:after="0"/>
              <w:rPr>
                <w:rFonts w:ascii="Aptos Narrow" w:eastAsia="Calibri" w:hAnsi="Aptos Narrow" w:cstheme="minorHAnsi"/>
                <w:bCs/>
                <w:highlight w:val="yellow"/>
              </w:rPr>
            </w:pPr>
          </w:p>
          <w:p w14:paraId="39AC245E" w14:textId="77777777" w:rsidR="00B20EFD" w:rsidRDefault="00B20EFD" w:rsidP="00B20EFD">
            <w:pPr>
              <w:spacing w:after="0"/>
              <w:rPr>
                <w:rFonts w:ascii="Aptos Narrow" w:eastAsia="Calibri" w:hAnsi="Aptos Narrow" w:cstheme="minorHAnsi"/>
                <w:bCs/>
                <w:highlight w:val="yellow"/>
              </w:rPr>
            </w:pPr>
            <w:r w:rsidRPr="001E5B17">
              <w:rPr>
                <w:rFonts w:ascii="Aptos Narrow" w:eastAsia="Calibri" w:hAnsi="Aptos Narrow" w:cstheme="minorHAnsi"/>
                <w:bCs/>
                <w:highlight w:val="yellow"/>
              </w:rPr>
              <w:t>ano/ne</w:t>
            </w:r>
          </w:p>
          <w:p w14:paraId="0BAD73B4" w14:textId="41F980E3" w:rsidR="00262913" w:rsidRPr="007B3977" w:rsidRDefault="00262913" w:rsidP="00B20EFD">
            <w:pPr>
              <w:spacing w:after="0"/>
              <w:rPr>
                <w:rFonts w:ascii="Aptos Narrow" w:eastAsia="Calibri" w:hAnsi="Aptos Narrow" w:cstheme="minorHAnsi"/>
                <w:bCs/>
                <w:highlight w:val="yellow"/>
              </w:rPr>
            </w:pPr>
            <w:r w:rsidRPr="007B3977">
              <w:rPr>
                <w:rFonts w:ascii="Aptos Narrow" w:eastAsia="Calibri" w:hAnsi="Aptos Narrow" w:cstheme="minorHAnsi"/>
                <w:bCs/>
                <w:highlight w:val="yellow"/>
              </w:rPr>
              <w:t>[parametry nabízeného zařízení]</w:t>
            </w:r>
          </w:p>
          <w:p w14:paraId="52338229" w14:textId="0F39651C" w:rsidR="00B20EFD" w:rsidRPr="001E5B17" w:rsidRDefault="00B20EFD" w:rsidP="00B20EFD">
            <w:pPr>
              <w:spacing w:after="0"/>
              <w:rPr>
                <w:rFonts w:ascii="Aptos Narrow" w:eastAsia="Calibri" w:hAnsi="Aptos Narrow" w:cstheme="minorHAnsi"/>
                <w:bCs/>
                <w:highlight w:val="yellow"/>
              </w:rPr>
            </w:pPr>
          </w:p>
        </w:tc>
      </w:tr>
      <w:tr w:rsidR="00B20EFD" w:rsidRPr="001E5B17" w14:paraId="774502AD" w14:textId="77777777" w:rsidTr="00980960">
        <w:trPr>
          <w:trHeight w:val="830"/>
        </w:trPr>
        <w:tc>
          <w:tcPr>
            <w:tcW w:w="1401" w:type="dxa"/>
            <w:shd w:val="clear" w:color="auto" w:fill="auto"/>
            <w:vAlign w:val="center"/>
          </w:tcPr>
          <w:p w14:paraId="53A9C4E6" w14:textId="6B66D13C" w:rsidR="00B20EFD" w:rsidRPr="001E5B17" w:rsidRDefault="00B20EFD" w:rsidP="00B20EFD">
            <w:pPr>
              <w:spacing w:after="0"/>
              <w:jc w:val="center"/>
              <w:rPr>
                <w:rFonts w:ascii="Aptos Narrow" w:eastAsia="Calibri" w:hAnsi="Aptos Narrow" w:cstheme="minorHAnsi"/>
                <w:b/>
                <w:bCs/>
              </w:rPr>
            </w:pPr>
            <w:r w:rsidRPr="001E5B17">
              <w:rPr>
                <w:rFonts w:ascii="Aptos Narrow" w:eastAsia="Calibri" w:hAnsi="Aptos Narrow" w:cstheme="minorHAnsi"/>
                <w:b/>
                <w:bCs/>
              </w:rPr>
              <w:lastRenderedPageBreak/>
              <w:t>1.5.</w:t>
            </w:r>
          </w:p>
        </w:tc>
        <w:tc>
          <w:tcPr>
            <w:tcW w:w="1996" w:type="dxa"/>
            <w:tcBorders>
              <w:top w:val="single" w:sz="4" w:space="0" w:color="auto"/>
              <w:left w:val="nil"/>
              <w:bottom w:val="single" w:sz="4" w:space="0" w:color="auto"/>
              <w:right w:val="single" w:sz="4" w:space="0" w:color="00000A"/>
            </w:tcBorders>
            <w:shd w:val="clear" w:color="auto" w:fill="auto"/>
          </w:tcPr>
          <w:p w14:paraId="66ADF188" w14:textId="77777777" w:rsidR="006A2E60" w:rsidRDefault="006A2E60" w:rsidP="00B20EFD">
            <w:pPr>
              <w:spacing w:after="0"/>
              <w:rPr>
                <w:rFonts w:ascii="Aptos Narrow" w:eastAsia="Calibri" w:hAnsi="Aptos Narrow" w:cstheme="minorHAnsi"/>
              </w:rPr>
            </w:pPr>
          </w:p>
          <w:p w14:paraId="32F37E0D" w14:textId="5E9A7601" w:rsidR="00B20EFD" w:rsidRPr="001E5B17" w:rsidRDefault="006637C1" w:rsidP="00B20EFD">
            <w:pPr>
              <w:spacing w:after="0"/>
              <w:rPr>
                <w:rFonts w:ascii="Aptos Narrow" w:eastAsia="Calibri" w:hAnsi="Aptos Narrow" w:cstheme="minorHAnsi"/>
              </w:rPr>
            </w:pPr>
            <w:r>
              <w:rPr>
                <w:rFonts w:ascii="Aptos Narrow" w:eastAsia="Calibri" w:hAnsi="Aptos Narrow" w:cstheme="minorHAnsi"/>
              </w:rPr>
              <w:t>Napájení</w:t>
            </w:r>
          </w:p>
        </w:tc>
        <w:tc>
          <w:tcPr>
            <w:tcW w:w="4678" w:type="dxa"/>
            <w:tcBorders>
              <w:top w:val="single" w:sz="4" w:space="0" w:color="auto"/>
              <w:left w:val="nil"/>
              <w:bottom w:val="single" w:sz="4" w:space="0" w:color="auto"/>
              <w:right w:val="single" w:sz="4" w:space="0" w:color="00000A"/>
            </w:tcBorders>
            <w:shd w:val="clear" w:color="auto" w:fill="auto"/>
            <w:vAlign w:val="center"/>
          </w:tcPr>
          <w:p w14:paraId="4237920A" w14:textId="3A17E132" w:rsidR="00B20EFD" w:rsidRPr="001E5B17" w:rsidRDefault="006637C1" w:rsidP="00B20EFD">
            <w:pPr>
              <w:spacing w:after="0"/>
              <w:rPr>
                <w:rFonts w:ascii="Aptos Narrow" w:eastAsia="Calibri" w:hAnsi="Aptos Narrow" w:cstheme="minorHAnsi"/>
              </w:rPr>
            </w:pPr>
            <w:r w:rsidRPr="006637C1">
              <w:rPr>
                <w:rFonts w:ascii="Aptos Narrow" w:eastAsia="Calibri" w:hAnsi="Aptos Narrow" w:cstheme="minorHAnsi"/>
              </w:rPr>
              <w:t>Redundantní napájení</w:t>
            </w:r>
          </w:p>
        </w:tc>
        <w:tc>
          <w:tcPr>
            <w:tcW w:w="2126" w:type="dxa"/>
            <w:tcBorders>
              <w:top w:val="single" w:sz="4" w:space="0" w:color="auto"/>
              <w:bottom w:val="single" w:sz="4" w:space="0" w:color="auto"/>
            </w:tcBorders>
            <w:shd w:val="clear" w:color="auto" w:fill="auto"/>
          </w:tcPr>
          <w:p w14:paraId="68EA50E3" w14:textId="77777777" w:rsidR="00B20EFD" w:rsidRPr="001E5B17" w:rsidRDefault="00B20EFD" w:rsidP="00B20EFD">
            <w:pPr>
              <w:spacing w:after="0"/>
              <w:rPr>
                <w:rFonts w:ascii="Aptos Narrow" w:eastAsia="Calibri" w:hAnsi="Aptos Narrow" w:cstheme="minorHAnsi"/>
                <w:bCs/>
                <w:highlight w:val="yellow"/>
              </w:rPr>
            </w:pPr>
          </w:p>
          <w:p w14:paraId="015D66FF" w14:textId="24FA6A9F" w:rsidR="00B20EFD" w:rsidRPr="001E5B17" w:rsidRDefault="00B20EFD" w:rsidP="00B20EFD">
            <w:pPr>
              <w:spacing w:after="0"/>
              <w:rPr>
                <w:rFonts w:ascii="Aptos Narrow" w:eastAsia="Calibri" w:hAnsi="Aptos Narrow" w:cstheme="minorHAnsi"/>
                <w:bCs/>
                <w:highlight w:val="yellow"/>
              </w:rPr>
            </w:pPr>
            <w:r w:rsidRPr="001E5B17">
              <w:rPr>
                <w:rFonts w:ascii="Aptos Narrow" w:eastAsia="Calibri" w:hAnsi="Aptos Narrow" w:cstheme="minorHAnsi"/>
                <w:bCs/>
                <w:highlight w:val="yellow"/>
              </w:rPr>
              <w:t>ano/ne</w:t>
            </w:r>
          </w:p>
        </w:tc>
      </w:tr>
      <w:tr w:rsidR="006A2E60" w:rsidRPr="001E5B17" w14:paraId="75D01828" w14:textId="77777777" w:rsidTr="00980960">
        <w:trPr>
          <w:trHeight w:val="830"/>
        </w:trPr>
        <w:tc>
          <w:tcPr>
            <w:tcW w:w="1401" w:type="dxa"/>
            <w:shd w:val="clear" w:color="auto" w:fill="auto"/>
            <w:vAlign w:val="center"/>
          </w:tcPr>
          <w:p w14:paraId="21D946F0" w14:textId="0957CB4C" w:rsidR="006A2E60" w:rsidRPr="001E5B17" w:rsidRDefault="006A2E60" w:rsidP="006A2E60">
            <w:pPr>
              <w:spacing w:after="0"/>
              <w:jc w:val="center"/>
              <w:rPr>
                <w:rFonts w:ascii="Aptos Narrow" w:eastAsia="Calibri" w:hAnsi="Aptos Narrow" w:cstheme="minorHAnsi"/>
                <w:b/>
                <w:bCs/>
              </w:rPr>
            </w:pPr>
            <w:r>
              <w:rPr>
                <w:rFonts w:ascii="Aptos Narrow" w:eastAsia="Calibri" w:hAnsi="Aptos Narrow" w:cstheme="minorHAnsi"/>
                <w:b/>
                <w:bCs/>
              </w:rPr>
              <w:t>1.6.</w:t>
            </w:r>
          </w:p>
        </w:tc>
        <w:tc>
          <w:tcPr>
            <w:tcW w:w="1996" w:type="dxa"/>
            <w:tcBorders>
              <w:top w:val="single" w:sz="4" w:space="0" w:color="auto"/>
              <w:left w:val="nil"/>
              <w:bottom w:val="single" w:sz="4" w:space="0" w:color="auto"/>
              <w:right w:val="single" w:sz="4" w:space="0" w:color="00000A"/>
            </w:tcBorders>
            <w:shd w:val="clear" w:color="auto" w:fill="auto"/>
          </w:tcPr>
          <w:p w14:paraId="2B0DF60D" w14:textId="77777777" w:rsidR="006A2E60" w:rsidRDefault="006A2E60" w:rsidP="006A2E60">
            <w:pPr>
              <w:spacing w:after="0"/>
              <w:rPr>
                <w:rFonts w:ascii="Aptos Narrow" w:eastAsia="Calibri" w:hAnsi="Aptos Narrow" w:cstheme="minorHAnsi"/>
              </w:rPr>
            </w:pPr>
          </w:p>
          <w:p w14:paraId="278330B8" w14:textId="2E8B24C2" w:rsidR="006A2E60" w:rsidRDefault="006A2E60" w:rsidP="006A2E60">
            <w:pPr>
              <w:spacing w:after="0"/>
              <w:rPr>
                <w:rFonts w:ascii="Aptos Narrow" w:eastAsia="Calibri" w:hAnsi="Aptos Narrow" w:cstheme="minorHAnsi"/>
              </w:rPr>
            </w:pPr>
            <w:r w:rsidRPr="006A2E60">
              <w:rPr>
                <w:rFonts w:ascii="Aptos Narrow" w:eastAsia="Calibri" w:hAnsi="Aptos Narrow" w:cstheme="minorHAnsi"/>
              </w:rPr>
              <w:t>Režim stohování</w:t>
            </w:r>
          </w:p>
        </w:tc>
        <w:tc>
          <w:tcPr>
            <w:tcW w:w="4678" w:type="dxa"/>
            <w:shd w:val="clear" w:color="auto" w:fill="FFFFFF"/>
            <w:vAlign w:val="center"/>
          </w:tcPr>
          <w:p w14:paraId="6EF0B9EA" w14:textId="5EDA1FB8" w:rsidR="006A2E60" w:rsidRPr="006637C1" w:rsidRDefault="006A2E60" w:rsidP="006A2E60">
            <w:pPr>
              <w:spacing w:after="0"/>
              <w:rPr>
                <w:rFonts w:ascii="Aptos Narrow" w:eastAsia="Calibri" w:hAnsi="Aptos Narrow" w:cstheme="minorHAnsi"/>
              </w:rPr>
            </w:pPr>
            <w:r w:rsidRPr="006A2E60">
              <w:rPr>
                <w:rFonts w:ascii="Aptos Narrow" w:eastAsia="Calibri" w:hAnsi="Aptos Narrow" w:cstheme="minorHAnsi"/>
              </w:rPr>
              <w:t xml:space="preserve">Možnost připojení alespoň 10 </w:t>
            </w:r>
            <w:r w:rsidR="00B02B09">
              <w:rPr>
                <w:rFonts w:ascii="Aptos Narrow" w:eastAsia="Calibri" w:hAnsi="Aptos Narrow" w:cstheme="minorHAnsi"/>
              </w:rPr>
              <w:t xml:space="preserve">síťových </w:t>
            </w:r>
            <w:r w:rsidR="00DE1631">
              <w:rPr>
                <w:rFonts w:ascii="Aptos Narrow" w:eastAsia="Calibri" w:hAnsi="Aptos Narrow" w:cstheme="minorHAnsi"/>
              </w:rPr>
              <w:t>přepínačů</w:t>
            </w:r>
            <w:r w:rsidRPr="006A2E60">
              <w:rPr>
                <w:rFonts w:ascii="Aptos Narrow" w:eastAsia="Calibri" w:hAnsi="Aptos Narrow" w:cstheme="minorHAnsi"/>
              </w:rPr>
              <w:t xml:space="preserve"> v režimu </w:t>
            </w:r>
            <w:proofErr w:type="spellStart"/>
            <w:r w:rsidRPr="006A2E60">
              <w:rPr>
                <w:rFonts w:ascii="Aptos Narrow" w:eastAsia="Calibri" w:hAnsi="Aptos Narrow" w:cstheme="minorHAnsi"/>
              </w:rPr>
              <w:t>shovování</w:t>
            </w:r>
            <w:proofErr w:type="spellEnd"/>
            <w:r w:rsidRPr="006A2E60">
              <w:rPr>
                <w:rFonts w:ascii="Aptos Narrow" w:eastAsia="Calibri" w:hAnsi="Aptos Narrow" w:cstheme="minorHAnsi"/>
              </w:rPr>
              <w:t xml:space="preserve"> (</w:t>
            </w:r>
            <w:proofErr w:type="spellStart"/>
            <w:r w:rsidRPr="006A2E60">
              <w:rPr>
                <w:rFonts w:ascii="Aptos Narrow" w:eastAsia="Calibri" w:hAnsi="Aptos Narrow" w:cstheme="minorHAnsi"/>
              </w:rPr>
              <w:t>stack</w:t>
            </w:r>
            <w:proofErr w:type="spellEnd"/>
            <w:r w:rsidRPr="006A2E60">
              <w:rPr>
                <w:rFonts w:ascii="Aptos Narrow" w:eastAsia="Calibri" w:hAnsi="Aptos Narrow" w:cstheme="minorHAnsi"/>
              </w:rPr>
              <w:t>) pro možnost budoucího rozšiřování sítě</w:t>
            </w:r>
          </w:p>
        </w:tc>
        <w:tc>
          <w:tcPr>
            <w:tcW w:w="2126" w:type="dxa"/>
            <w:tcBorders>
              <w:bottom w:val="single" w:sz="4" w:space="0" w:color="auto"/>
            </w:tcBorders>
            <w:shd w:val="clear" w:color="auto" w:fill="auto"/>
          </w:tcPr>
          <w:p w14:paraId="6335DC18" w14:textId="77777777" w:rsidR="006A2E60" w:rsidRPr="001E5B17" w:rsidRDefault="006A2E60" w:rsidP="006A2E60">
            <w:pPr>
              <w:spacing w:after="0"/>
              <w:rPr>
                <w:rFonts w:ascii="Aptos Narrow" w:eastAsia="Calibri" w:hAnsi="Aptos Narrow" w:cstheme="minorHAnsi"/>
                <w:bCs/>
                <w:highlight w:val="yellow"/>
              </w:rPr>
            </w:pPr>
          </w:p>
          <w:p w14:paraId="2449732A" w14:textId="77777777" w:rsidR="006A2E60" w:rsidRDefault="006A2E60" w:rsidP="006A2E60">
            <w:pPr>
              <w:spacing w:after="0"/>
              <w:rPr>
                <w:rFonts w:ascii="Aptos Narrow" w:eastAsia="Calibri" w:hAnsi="Aptos Narrow" w:cstheme="minorHAnsi"/>
                <w:bCs/>
                <w:highlight w:val="yellow"/>
              </w:rPr>
            </w:pPr>
            <w:r w:rsidRPr="001E5B17">
              <w:rPr>
                <w:rFonts w:ascii="Aptos Narrow" w:eastAsia="Calibri" w:hAnsi="Aptos Narrow" w:cstheme="minorHAnsi"/>
                <w:bCs/>
                <w:highlight w:val="yellow"/>
              </w:rPr>
              <w:t>ano/ne</w:t>
            </w:r>
          </w:p>
          <w:p w14:paraId="66653588" w14:textId="4A5986DA" w:rsidR="00262913" w:rsidRPr="007B3977" w:rsidRDefault="00262913" w:rsidP="006A2E60">
            <w:pPr>
              <w:spacing w:after="0"/>
              <w:rPr>
                <w:rFonts w:ascii="Aptos Narrow" w:eastAsia="Calibri" w:hAnsi="Aptos Narrow" w:cstheme="minorHAnsi"/>
                <w:bCs/>
                <w:highlight w:val="yellow"/>
              </w:rPr>
            </w:pPr>
            <w:r w:rsidRPr="007B3977">
              <w:rPr>
                <w:rFonts w:ascii="Aptos Narrow" w:eastAsia="Calibri" w:hAnsi="Aptos Narrow" w:cstheme="minorHAnsi"/>
                <w:bCs/>
                <w:highlight w:val="yellow"/>
              </w:rPr>
              <w:t>[parametry nabízeného zařízení]</w:t>
            </w:r>
          </w:p>
          <w:p w14:paraId="24193341" w14:textId="77777777" w:rsidR="006A2E60" w:rsidRPr="001E5B17" w:rsidRDefault="006A2E60" w:rsidP="006A2E60">
            <w:pPr>
              <w:spacing w:after="0"/>
              <w:rPr>
                <w:rFonts w:ascii="Aptos Narrow" w:eastAsia="Calibri" w:hAnsi="Aptos Narrow" w:cstheme="minorHAnsi"/>
                <w:bCs/>
                <w:highlight w:val="yellow"/>
              </w:rPr>
            </w:pPr>
          </w:p>
        </w:tc>
      </w:tr>
      <w:tr w:rsidR="006A2E60" w:rsidRPr="001E5B17" w14:paraId="39627CB4" w14:textId="77777777" w:rsidTr="00C95E7C">
        <w:trPr>
          <w:trHeight w:val="830"/>
        </w:trPr>
        <w:tc>
          <w:tcPr>
            <w:tcW w:w="1401" w:type="dxa"/>
            <w:tcBorders>
              <w:bottom w:val="single" w:sz="4" w:space="0" w:color="auto"/>
            </w:tcBorders>
            <w:shd w:val="clear" w:color="auto" w:fill="auto"/>
            <w:vAlign w:val="center"/>
          </w:tcPr>
          <w:p w14:paraId="3853929E" w14:textId="471AD5F0" w:rsidR="006A2E60" w:rsidRPr="001E5B17" w:rsidRDefault="006A2E60" w:rsidP="006A2E60">
            <w:pPr>
              <w:spacing w:after="0"/>
              <w:jc w:val="center"/>
              <w:rPr>
                <w:rFonts w:ascii="Aptos Narrow" w:eastAsia="Calibri" w:hAnsi="Aptos Narrow" w:cstheme="minorHAnsi"/>
                <w:b/>
                <w:bCs/>
              </w:rPr>
            </w:pPr>
            <w:r>
              <w:rPr>
                <w:rFonts w:ascii="Aptos Narrow" w:eastAsia="Calibri" w:hAnsi="Aptos Narrow" w:cstheme="minorHAnsi"/>
                <w:b/>
                <w:bCs/>
              </w:rPr>
              <w:t>1.7.</w:t>
            </w:r>
          </w:p>
        </w:tc>
        <w:tc>
          <w:tcPr>
            <w:tcW w:w="1996" w:type="dxa"/>
            <w:tcBorders>
              <w:bottom w:val="single" w:sz="4" w:space="0" w:color="auto"/>
            </w:tcBorders>
            <w:shd w:val="clear" w:color="auto" w:fill="FFFFFF"/>
            <w:vAlign w:val="center"/>
          </w:tcPr>
          <w:p w14:paraId="792C7AC1" w14:textId="5DDB3AC6" w:rsidR="006A2E60" w:rsidRDefault="006A2E60" w:rsidP="006A2E60">
            <w:pPr>
              <w:spacing w:after="0"/>
              <w:rPr>
                <w:rFonts w:ascii="Aptos Narrow" w:eastAsia="Calibri" w:hAnsi="Aptos Narrow" w:cstheme="minorHAnsi"/>
              </w:rPr>
            </w:pPr>
            <w:r w:rsidRPr="006A2E60">
              <w:rPr>
                <w:rFonts w:ascii="Aptos Narrow" w:eastAsia="Calibri" w:hAnsi="Aptos Narrow" w:cstheme="minorHAnsi"/>
              </w:rPr>
              <w:t>Monitoring</w:t>
            </w:r>
          </w:p>
        </w:tc>
        <w:tc>
          <w:tcPr>
            <w:tcW w:w="4678" w:type="dxa"/>
            <w:tcBorders>
              <w:bottom w:val="single" w:sz="4" w:space="0" w:color="auto"/>
            </w:tcBorders>
            <w:shd w:val="clear" w:color="auto" w:fill="FFFFFF"/>
            <w:vAlign w:val="center"/>
          </w:tcPr>
          <w:p w14:paraId="12FF4A24" w14:textId="77777777" w:rsidR="006A2E60" w:rsidRDefault="006A2E60" w:rsidP="00F64B6B">
            <w:pPr>
              <w:pStyle w:val="ListParagraph"/>
              <w:numPr>
                <w:ilvl w:val="0"/>
                <w:numId w:val="15"/>
              </w:numPr>
              <w:rPr>
                <w:rFonts w:ascii="Aptos Narrow" w:hAnsi="Aptos Narrow" w:cstheme="minorHAnsi"/>
              </w:rPr>
            </w:pPr>
            <w:r w:rsidRPr="00F64B6B">
              <w:rPr>
                <w:rFonts w:ascii="Aptos Narrow" w:hAnsi="Aptos Narrow" w:cstheme="minorHAnsi"/>
              </w:rPr>
              <w:t xml:space="preserve">Informace o stavu </w:t>
            </w:r>
            <w:r w:rsidR="00B02B09" w:rsidRPr="00F64B6B">
              <w:rPr>
                <w:rFonts w:ascii="Aptos Narrow" w:hAnsi="Aptos Narrow" w:cstheme="minorHAnsi"/>
              </w:rPr>
              <w:t>síťov</w:t>
            </w:r>
            <w:r w:rsidR="007A0E86" w:rsidRPr="00F64B6B">
              <w:rPr>
                <w:rFonts w:ascii="Aptos Narrow" w:hAnsi="Aptos Narrow" w:cstheme="minorHAnsi"/>
              </w:rPr>
              <w:t>ého</w:t>
            </w:r>
            <w:r w:rsidR="00B02B09" w:rsidRPr="00F64B6B">
              <w:rPr>
                <w:rFonts w:ascii="Aptos Narrow" w:hAnsi="Aptos Narrow" w:cstheme="minorHAnsi"/>
              </w:rPr>
              <w:t xml:space="preserve"> </w:t>
            </w:r>
            <w:r w:rsidR="004B0BB3" w:rsidRPr="00F64B6B">
              <w:rPr>
                <w:rFonts w:ascii="Aptos Narrow" w:hAnsi="Aptos Narrow" w:cstheme="minorHAnsi"/>
              </w:rPr>
              <w:t>přepínač</w:t>
            </w:r>
            <w:r w:rsidR="007A0E86" w:rsidRPr="00F64B6B">
              <w:rPr>
                <w:rFonts w:ascii="Aptos Narrow" w:hAnsi="Aptos Narrow" w:cstheme="minorHAnsi"/>
              </w:rPr>
              <w:t>e</w:t>
            </w:r>
            <w:r w:rsidRPr="00F64B6B">
              <w:rPr>
                <w:rFonts w:ascii="Aptos Narrow" w:hAnsi="Aptos Narrow" w:cstheme="minorHAnsi"/>
              </w:rPr>
              <w:t xml:space="preserve"> je možno sledovat pomocí protokolu SNMP</w:t>
            </w:r>
          </w:p>
          <w:p w14:paraId="681CBD39" w14:textId="77777777" w:rsidR="00F64B6B" w:rsidRDefault="00F64B6B" w:rsidP="00F64B6B">
            <w:pPr>
              <w:pStyle w:val="ListParagraph"/>
              <w:ind w:left="720"/>
              <w:rPr>
                <w:rFonts w:ascii="Aptos Narrow" w:hAnsi="Aptos Narrow" w:cstheme="minorHAnsi"/>
              </w:rPr>
            </w:pPr>
          </w:p>
          <w:p w14:paraId="0B4107BA" w14:textId="280EC54E" w:rsidR="00F64B6B" w:rsidRPr="00F64B6B" w:rsidRDefault="00F64B6B" w:rsidP="00F64B6B">
            <w:pPr>
              <w:pStyle w:val="ListParagraph"/>
              <w:numPr>
                <w:ilvl w:val="0"/>
                <w:numId w:val="15"/>
              </w:numPr>
              <w:rPr>
                <w:rFonts w:ascii="Aptos Narrow" w:hAnsi="Aptos Narrow" w:cstheme="minorHAnsi"/>
              </w:rPr>
            </w:pPr>
            <w:r>
              <w:rPr>
                <w:rFonts w:ascii="Aptos Narrow" w:hAnsi="Aptos Narrow" w:cstheme="minorHAnsi"/>
              </w:rPr>
              <w:t xml:space="preserve">Kompatibilita s technologií </w:t>
            </w:r>
            <w:proofErr w:type="spellStart"/>
            <w:r>
              <w:rPr>
                <w:rFonts w:ascii="Aptos Narrow" w:hAnsi="Aptos Narrow" w:cstheme="minorHAnsi"/>
              </w:rPr>
              <w:t>sFlow</w:t>
            </w:r>
            <w:proofErr w:type="spellEnd"/>
            <w:r>
              <w:rPr>
                <w:rFonts w:ascii="Aptos Narrow" w:hAnsi="Aptos Narrow" w:cstheme="minorHAnsi"/>
              </w:rPr>
              <w:t xml:space="preserve">. </w:t>
            </w:r>
          </w:p>
          <w:p w14:paraId="3B54DFE1" w14:textId="77777777" w:rsidR="00F64B6B" w:rsidRDefault="00F64B6B" w:rsidP="006A2E60">
            <w:pPr>
              <w:spacing w:after="0"/>
              <w:rPr>
                <w:rFonts w:ascii="Aptos Narrow" w:eastAsia="Calibri" w:hAnsi="Aptos Narrow" w:cstheme="minorHAnsi"/>
              </w:rPr>
            </w:pPr>
          </w:p>
          <w:p w14:paraId="3A6E49A1" w14:textId="43FA7FE6" w:rsidR="00F64B6B" w:rsidRPr="006637C1" w:rsidRDefault="00F64B6B" w:rsidP="006A2E60">
            <w:pPr>
              <w:spacing w:after="0"/>
              <w:rPr>
                <w:rFonts w:ascii="Aptos Narrow" w:eastAsia="Calibri" w:hAnsi="Aptos Narrow" w:cstheme="minorHAnsi"/>
              </w:rPr>
            </w:pPr>
          </w:p>
        </w:tc>
        <w:tc>
          <w:tcPr>
            <w:tcW w:w="2126" w:type="dxa"/>
            <w:tcBorders>
              <w:top w:val="single" w:sz="4" w:space="0" w:color="auto"/>
              <w:left w:val="single" w:sz="4" w:space="0" w:color="auto"/>
              <w:bottom w:val="single" w:sz="4" w:space="0" w:color="auto"/>
            </w:tcBorders>
            <w:shd w:val="clear" w:color="auto" w:fill="auto"/>
          </w:tcPr>
          <w:p w14:paraId="30D3E20F" w14:textId="77777777" w:rsidR="006A2E60" w:rsidRPr="001E5B17" w:rsidRDefault="006A2E60" w:rsidP="006A2E60">
            <w:pPr>
              <w:spacing w:after="0"/>
              <w:rPr>
                <w:rFonts w:ascii="Aptos Narrow" w:eastAsia="Calibri" w:hAnsi="Aptos Narrow" w:cstheme="minorHAnsi"/>
                <w:bCs/>
                <w:highlight w:val="yellow"/>
              </w:rPr>
            </w:pPr>
          </w:p>
          <w:p w14:paraId="4B941E15" w14:textId="77777777" w:rsidR="006A2E60" w:rsidRPr="001E5B17" w:rsidRDefault="006A2E60" w:rsidP="006A2E60">
            <w:pPr>
              <w:spacing w:after="0"/>
              <w:rPr>
                <w:rFonts w:ascii="Aptos Narrow" w:eastAsia="Calibri" w:hAnsi="Aptos Narrow" w:cstheme="minorHAnsi"/>
                <w:bCs/>
                <w:highlight w:val="yellow"/>
              </w:rPr>
            </w:pPr>
            <w:r w:rsidRPr="001E5B17">
              <w:rPr>
                <w:rFonts w:ascii="Aptos Narrow" w:eastAsia="Calibri" w:hAnsi="Aptos Narrow" w:cstheme="minorHAnsi"/>
                <w:bCs/>
                <w:highlight w:val="yellow"/>
              </w:rPr>
              <w:t>ano/ne</w:t>
            </w:r>
          </w:p>
          <w:p w14:paraId="7CE23558" w14:textId="77777777" w:rsidR="006A2E60" w:rsidRDefault="006A2E60" w:rsidP="006A2E60">
            <w:pPr>
              <w:spacing w:after="0"/>
              <w:rPr>
                <w:rFonts w:ascii="Aptos Narrow" w:eastAsia="Calibri" w:hAnsi="Aptos Narrow" w:cstheme="minorHAnsi"/>
                <w:bCs/>
                <w:highlight w:val="yellow"/>
              </w:rPr>
            </w:pPr>
          </w:p>
          <w:p w14:paraId="0D256317" w14:textId="77777777" w:rsidR="00F64B6B" w:rsidRPr="001E5B17" w:rsidRDefault="00F64B6B" w:rsidP="00F64B6B">
            <w:pPr>
              <w:spacing w:after="0"/>
              <w:rPr>
                <w:rFonts w:ascii="Aptos Narrow" w:eastAsia="Calibri" w:hAnsi="Aptos Narrow" w:cstheme="minorHAnsi"/>
                <w:bCs/>
                <w:highlight w:val="yellow"/>
              </w:rPr>
            </w:pPr>
            <w:r w:rsidRPr="001E5B17">
              <w:rPr>
                <w:rFonts w:ascii="Aptos Narrow" w:eastAsia="Calibri" w:hAnsi="Aptos Narrow" w:cstheme="minorHAnsi"/>
                <w:bCs/>
                <w:highlight w:val="yellow"/>
              </w:rPr>
              <w:t>ano/ne</w:t>
            </w:r>
          </w:p>
          <w:p w14:paraId="340B87B8" w14:textId="77777777" w:rsidR="00F64B6B" w:rsidRPr="001E5B17" w:rsidRDefault="00F64B6B" w:rsidP="006A2E60">
            <w:pPr>
              <w:spacing w:after="0"/>
              <w:rPr>
                <w:rFonts w:ascii="Aptos Narrow" w:eastAsia="Calibri" w:hAnsi="Aptos Narrow" w:cstheme="minorHAnsi"/>
                <w:bCs/>
                <w:highlight w:val="yellow"/>
              </w:rPr>
            </w:pPr>
          </w:p>
        </w:tc>
      </w:tr>
      <w:tr w:rsidR="006A2E60" w:rsidRPr="001E5B17" w14:paraId="33FB93C1" w14:textId="77777777" w:rsidTr="00C95E7C">
        <w:trPr>
          <w:trHeight w:val="830"/>
        </w:trPr>
        <w:tc>
          <w:tcPr>
            <w:tcW w:w="1401" w:type="dxa"/>
            <w:tcBorders>
              <w:top w:val="single" w:sz="4" w:space="0" w:color="auto"/>
              <w:bottom w:val="single" w:sz="4" w:space="0" w:color="auto"/>
              <w:right w:val="single" w:sz="4" w:space="0" w:color="auto"/>
            </w:tcBorders>
            <w:shd w:val="clear" w:color="auto" w:fill="auto"/>
            <w:vAlign w:val="center"/>
          </w:tcPr>
          <w:p w14:paraId="71F466A6" w14:textId="6F40AB0B" w:rsidR="006A2E60" w:rsidRPr="001E5B17" w:rsidRDefault="006A2E60" w:rsidP="006A2E60">
            <w:pPr>
              <w:spacing w:after="0"/>
              <w:jc w:val="center"/>
              <w:rPr>
                <w:rFonts w:ascii="Aptos Narrow" w:eastAsia="Calibri" w:hAnsi="Aptos Narrow" w:cstheme="minorHAnsi"/>
                <w:b/>
                <w:bCs/>
              </w:rPr>
            </w:pPr>
            <w:r>
              <w:rPr>
                <w:rFonts w:ascii="Aptos Narrow" w:eastAsia="Calibri" w:hAnsi="Aptos Narrow" w:cstheme="minorHAnsi"/>
                <w:b/>
                <w:bCs/>
              </w:rPr>
              <w:t>1.8.</w:t>
            </w:r>
          </w:p>
        </w:tc>
        <w:tc>
          <w:tcPr>
            <w:tcW w:w="1996" w:type="dxa"/>
            <w:tcBorders>
              <w:top w:val="single" w:sz="4" w:space="0" w:color="auto"/>
              <w:left w:val="single" w:sz="4" w:space="0" w:color="auto"/>
              <w:bottom w:val="single" w:sz="4" w:space="0" w:color="auto"/>
              <w:right w:val="single" w:sz="4" w:space="0" w:color="auto"/>
            </w:tcBorders>
            <w:shd w:val="clear" w:color="auto" w:fill="FFFFFF"/>
            <w:vAlign w:val="center"/>
          </w:tcPr>
          <w:p w14:paraId="4812F447" w14:textId="3E6A95BF" w:rsidR="006A2E60" w:rsidRDefault="006A2E60" w:rsidP="006A2E60">
            <w:pPr>
              <w:spacing w:after="0"/>
              <w:rPr>
                <w:rFonts w:ascii="Aptos Narrow" w:eastAsia="Calibri" w:hAnsi="Aptos Narrow" w:cstheme="minorHAnsi"/>
              </w:rPr>
            </w:pPr>
            <w:r w:rsidRPr="006A2E60">
              <w:rPr>
                <w:rFonts w:ascii="Aptos Narrow" w:eastAsia="Calibri" w:hAnsi="Aptos Narrow" w:cstheme="minorHAnsi"/>
              </w:rPr>
              <w:t>Požadavek kybernetické bezpečnosti</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1A3218F1" w14:textId="331CF2F6" w:rsidR="006A2E60" w:rsidRPr="003407FC" w:rsidRDefault="00980960" w:rsidP="0002764B">
            <w:pPr>
              <w:spacing w:after="0"/>
              <w:jc w:val="both"/>
              <w:rPr>
                <w:rFonts w:ascii="Aptos Narrow" w:eastAsia="Calibri" w:hAnsi="Aptos Narrow" w:cstheme="minorHAnsi"/>
              </w:rPr>
            </w:pPr>
            <w:r w:rsidRPr="003407FC">
              <w:rPr>
                <w:rFonts w:ascii="Aptos Narrow" w:eastAsia="Calibri" w:hAnsi="Aptos Narrow" w:cstheme="minorHAnsi"/>
              </w:rPr>
              <w:t xml:space="preserve">Síťové přepínače </w:t>
            </w:r>
            <w:r w:rsidR="006A2E60" w:rsidRPr="003407FC">
              <w:rPr>
                <w:rFonts w:ascii="Aptos Narrow" w:eastAsia="Calibri" w:hAnsi="Aptos Narrow" w:cstheme="minorHAnsi"/>
              </w:rPr>
              <w:t>ani jejich výrobce</w:t>
            </w:r>
            <w:r w:rsidR="006A2E60" w:rsidRPr="005F1833">
              <w:rPr>
                <w:rFonts w:ascii="Aptos Narrow" w:eastAsia="Calibri" w:hAnsi="Aptos Narrow" w:cstheme="minorHAnsi"/>
                <w:b/>
                <w:bCs/>
              </w:rPr>
              <w:t xml:space="preserve"> </w:t>
            </w:r>
            <w:r w:rsidR="00C95E7C" w:rsidRPr="005F1833">
              <w:rPr>
                <w:rFonts w:ascii="Aptos Narrow" w:eastAsia="Calibri" w:hAnsi="Aptos Narrow" w:cstheme="minorHAnsi"/>
                <w:b/>
                <w:bCs/>
              </w:rPr>
              <w:t xml:space="preserve">nejsou </w:t>
            </w:r>
            <w:r w:rsidR="006A2E60" w:rsidRPr="003407FC">
              <w:rPr>
                <w:rFonts w:ascii="Aptos Narrow" w:eastAsia="Calibri" w:hAnsi="Aptos Narrow" w:cstheme="minorHAnsi"/>
              </w:rPr>
              <w:t xml:space="preserve">uvedeny ve </w:t>
            </w:r>
            <w:bookmarkStart w:id="1" w:name="_Hlk181803991"/>
            <w:r w:rsidR="006A2E60" w:rsidRPr="003407FC">
              <w:rPr>
                <w:rFonts w:ascii="Aptos Narrow" w:eastAsia="Calibri" w:hAnsi="Aptos Narrow" w:cstheme="minorHAnsi"/>
              </w:rPr>
              <w:t>Varování Národního úřadu pro kybernetickou</w:t>
            </w:r>
            <w:r w:rsidRPr="003407FC">
              <w:rPr>
                <w:rFonts w:ascii="Aptos Narrow" w:eastAsia="Calibri" w:hAnsi="Aptos Narrow" w:cstheme="minorHAnsi"/>
              </w:rPr>
              <w:t xml:space="preserve"> a</w:t>
            </w:r>
            <w:r w:rsidR="0002764B" w:rsidRPr="003407FC">
              <w:rPr>
                <w:rFonts w:ascii="Aptos Narrow" w:eastAsia="Calibri" w:hAnsi="Aptos Narrow" w:cstheme="minorHAnsi"/>
              </w:rPr>
              <w:t xml:space="preserve"> </w:t>
            </w:r>
            <w:r w:rsidR="006A2E60" w:rsidRPr="003407FC">
              <w:rPr>
                <w:rFonts w:ascii="Aptos Narrow" w:eastAsia="Calibri" w:hAnsi="Aptos Narrow" w:cstheme="minorHAnsi"/>
              </w:rPr>
              <w:t>informační bezpečnost (NÚKIB).</w:t>
            </w:r>
            <w:bookmarkEnd w:id="1"/>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00391B" w14:textId="1092C3ED" w:rsidR="00C8355E" w:rsidRDefault="00A03872" w:rsidP="00C8355E">
            <w:pPr>
              <w:spacing w:after="0"/>
              <w:rPr>
                <w:rFonts w:ascii="Aptos Narrow" w:eastAsia="Calibri" w:hAnsi="Aptos Narrow" w:cstheme="minorHAnsi"/>
                <w:bCs/>
                <w:sz w:val="20"/>
                <w:szCs w:val="20"/>
                <w:highlight w:val="yellow"/>
              </w:rPr>
            </w:pPr>
            <w:r>
              <w:rPr>
                <w:rFonts w:ascii="Aptos Narrow" w:eastAsia="Calibri" w:hAnsi="Aptos Narrow" w:cstheme="minorHAnsi"/>
                <w:b/>
                <w:highlight w:val="yellow"/>
              </w:rPr>
              <w:t>a</w:t>
            </w:r>
            <w:r w:rsidR="00C8355E" w:rsidRPr="00C8355E">
              <w:rPr>
                <w:rFonts w:ascii="Aptos Narrow" w:eastAsia="Calibri" w:hAnsi="Aptos Narrow" w:cstheme="minorHAnsi"/>
                <w:b/>
                <w:highlight w:val="yellow"/>
              </w:rPr>
              <w:t xml:space="preserve">no </w:t>
            </w:r>
            <w:r w:rsidR="00C8355E" w:rsidRPr="00C8355E">
              <w:rPr>
                <w:rFonts w:ascii="Aptos Narrow" w:eastAsia="Calibri" w:hAnsi="Aptos Narrow" w:cstheme="minorHAnsi"/>
                <w:bCs/>
                <w:i/>
                <w:iCs/>
                <w:sz w:val="20"/>
                <w:szCs w:val="20"/>
                <w:highlight w:val="yellow"/>
              </w:rPr>
              <w:t>(t</w:t>
            </w:r>
            <w:r>
              <w:rPr>
                <w:rFonts w:ascii="Aptos Narrow" w:eastAsia="Calibri" w:hAnsi="Aptos Narrow" w:cstheme="minorHAnsi"/>
                <w:bCs/>
                <w:i/>
                <w:iCs/>
                <w:sz w:val="20"/>
                <w:szCs w:val="20"/>
                <w:highlight w:val="yellow"/>
              </w:rPr>
              <w:t>zn. požadavek ze sloupce</w:t>
            </w:r>
            <w:r w:rsidR="00C739DA">
              <w:rPr>
                <w:rFonts w:ascii="Aptos Narrow" w:eastAsia="Calibri" w:hAnsi="Aptos Narrow" w:cstheme="minorHAnsi"/>
                <w:bCs/>
                <w:i/>
                <w:iCs/>
                <w:sz w:val="20"/>
                <w:szCs w:val="20"/>
                <w:highlight w:val="yellow"/>
              </w:rPr>
              <w:t xml:space="preserve"> </w:t>
            </w:r>
            <w:r w:rsidR="003009DF">
              <w:rPr>
                <w:rFonts w:ascii="Aptos Narrow" w:eastAsia="Calibri" w:hAnsi="Aptos Narrow" w:cstheme="minorHAnsi"/>
                <w:bCs/>
                <w:i/>
                <w:iCs/>
                <w:sz w:val="20"/>
                <w:szCs w:val="20"/>
                <w:highlight w:val="yellow"/>
              </w:rPr>
              <w:t>C</w:t>
            </w:r>
            <w:r>
              <w:rPr>
                <w:rFonts w:ascii="Aptos Narrow" w:eastAsia="Calibri" w:hAnsi="Aptos Narrow" w:cstheme="minorHAnsi"/>
                <w:bCs/>
                <w:i/>
                <w:iCs/>
                <w:sz w:val="20"/>
                <w:szCs w:val="20"/>
                <w:highlight w:val="yellow"/>
              </w:rPr>
              <w:t xml:space="preserve"> je splněn</w:t>
            </w:r>
            <w:r w:rsidR="00C8355E" w:rsidRPr="00C8355E">
              <w:rPr>
                <w:rFonts w:ascii="Aptos Narrow" w:eastAsia="Calibri" w:hAnsi="Aptos Narrow" w:cstheme="minorHAnsi"/>
                <w:bCs/>
                <w:i/>
                <w:iCs/>
                <w:sz w:val="20"/>
                <w:szCs w:val="20"/>
                <w:highlight w:val="yellow"/>
              </w:rPr>
              <w:t>)</w:t>
            </w:r>
            <w:r w:rsidR="00C8355E" w:rsidRPr="00C8355E">
              <w:rPr>
                <w:rFonts w:ascii="Aptos Narrow" w:eastAsia="Calibri" w:hAnsi="Aptos Narrow" w:cstheme="minorHAnsi"/>
                <w:bCs/>
                <w:sz w:val="20"/>
                <w:szCs w:val="20"/>
                <w:highlight w:val="yellow"/>
              </w:rPr>
              <w:t xml:space="preserve"> </w:t>
            </w:r>
          </w:p>
          <w:p w14:paraId="3410BDC7" w14:textId="7C45631E" w:rsidR="00C8355E" w:rsidRPr="00C8355E" w:rsidRDefault="00C8355E" w:rsidP="00C8355E">
            <w:pPr>
              <w:spacing w:after="0"/>
              <w:rPr>
                <w:rFonts w:ascii="Aptos Narrow" w:eastAsia="Calibri" w:hAnsi="Aptos Narrow" w:cstheme="minorHAnsi"/>
                <w:bCs/>
                <w:highlight w:val="yellow"/>
              </w:rPr>
            </w:pPr>
            <w:r w:rsidRPr="001E5B17">
              <w:rPr>
                <w:rFonts w:ascii="Aptos Narrow" w:eastAsia="Calibri" w:hAnsi="Aptos Narrow" w:cstheme="minorHAnsi"/>
                <w:bCs/>
                <w:highlight w:val="yellow"/>
              </w:rPr>
              <w:t>/</w:t>
            </w:r>
            <w:r>
              <w:rPr>
                <w:rFonts w:ascii="Aptos Narrow" w:eastAsia="Calibri" w:hAnsi="Aptos Narrow" w:cstheme="minorHAnsi"/>
                <w:bCs/>
                <w:highlight w:val="yellow"/>
              </w:rPr>
              <w:t xml:space="preserve"> </w:t>
            </w:r>
            <w:r w:rsidRPr="00C8355E">
              <w:rPr>
                <w:rFonts w:ascii="Aptos Narrow" w:eastAsia="Calibri" w:hAnsi="Aptos Narrow" w:cstheme="minorHAnsi"/>
                <w:b/>
                <w:highlight w:val="yellow"/>
              </w:rPr>
              <w:t>ne</w:t>
            </w:r>
            <w:r>
              <w:rPr>
                <w:rFonts w:ascii="Aptos Narrow" w:eastAsia="Calibri" w:hAnsi="Aptos Narrow" w:cstheme="minorHAnsi"/>
                <w:b/>
                <w:highlight w:val="yellow"/>
              </w:rPr>
              <w:t xml:space="preserve"> </w:t>
            </w:r>
            <w:r w:rsidRPr="00C8355E">
              <w:rPr>
                <w:rFonts w:ascii="Aptos Narrow" w:eastAsia="Calibri" w:hAnsi="Aptos Narrow" w:cstheme="minorHAnsi"/>
                <w:bCs/>
                <w:i/>
                <w:iCs/>
                <w:sz w:val="20"/>
                <w:szCs w:val="20"/>
                <w:highlight w:val="yellow"/>
              </w:rPr>
              <w:t xml:space="preserve">(tzn. </w:t>
            </w:r>
            <w:r w:rsidR="00A03872">
              <w:rPr>
                <w:rFonts w:ascii="Aptos Narrow" w:eastAsia="Calibri" w:hAnsi="Aptos Narrow" w:cstheme="minorHAnsi"/>
                <w:bCs/>
                <w:i/>
                <w:iCs/>
                <w:sz w:val="20"/>
                <w:szCs w:val="20"/>
                <w:highlight w:val="yellow"/>
              </w:rPr>
              <w:t xml:space="preserve">požadavek ze sloupce </w:t>
            </w:r>
            <w:r w:rsidR="003009DF">
              <w:rPr>
                <w:rFonts w:ascii="Aptos Narrow" w:eastAsia="Calibri" w:hAnsi="Aptos Narrow" w:cstheme="minorHAnsi"/>
                <w:bCs/>
                <w:i/>
                <w:iCs/>
                <w:sz w:val="20"/>
                <w:szCs w:val="20"/>
                <w:highlight w:val="yellow"/>
              </w:rPr>
              <w:t>C</w:t>
            </w:r>
            <w:r w:rsidR="00A03872">
              <w:rPr>
                <w:rFonts w:ascii="Aptos Narrow" w:eastAsia="Calibri" w:hAnsi="Aptos Narrow" w:cstheme="minorHAnsi"/>
                <w:bCs/>
                <w:i/>
                <w:iCs/>
                <w:sz w:val="20"/>
                <w:szCs w:val="20"/>
                <w:highlight w:val="yellow"/>
              </w:rPr>
              <w:t xml:space="preserve"> není splněn) </w:t>
            </w:r>
          </w:p>
          <w:p w14:paraId="045665E1" w14:textId="1C17D9DB" w:rsidR="00C95E7C" w:rsidRPr="001E5B17" w:rsidRDefault="00C95E7C" w:rsidP="00C95E7C">
            <w:pPr>
              <w:spacing w:after="0"/>
              <w:rPr>
                <w:rFonts w:ascii="Aptos Narrow" w:eastAsia="Calibri" w:hAnsi="Aptos Narrow" w:cstheme="minorHAnsi"/>
                <w:bCs/>
                <w:highlight w:val="yellow"/>
              </w:rPr>
            </w:pPr>
          </w:p>
          <w:p w14:paraId="0EF3A487" w14:textId="77777777" w:rsidR="006A2E60" w:rsidRPr="001E5B17" w:rsidRDefault="006A2E60" w:rsidP="0002764B">
            <w:pPr>
              <w:spacing w:after="0"/>
              <w:rPr>
                <w:rFonts w:ascii="Aptos Narrow" w:eastAsia="Calibri" w:hAnsi="Aptos Narrow" w:cstheme="minorHAnsi"/>
                <w:bCs/>
                <w:highlight w:val="yellow"/>
              </w:rPr>
            </w:pPr>
          </w:p>
        </w:tc>
      </w:tr>
    </w:tbl>
    <w:p w14:paraId="62ABB854" w14:textId="77777777" w:rsidR="00560E69" w:rsidRDefault="00560E69" w:rsidP="00BC3D2B">
      <w:pPr>
        <w:contextualSpacing/>
        <w:rPr>
          <w:rFonts w:ascii="Aptos Narrow" w:hAnsi="Aptos Narrow" w:cs="Arial"/>
          <w:b/>
        </w:rPr>
      </w:pPr>
    </w:p>
    <w:p w14:paraId="49892B3F" w14:textId="77777777" w:rsidR="00214359" w:rsidRPr="001E5B17" w:rsidRDefault="00214359" w:rsidP="00214359">
      <w:pPr>
        <w:contextualSpacing/>
        <w:rPr>
          <w:rFonts w:ascii="Aptos Narrow" w:hAnsi="Aptos Narrow" w:cstheme="minorHAnsi"/>
          <w:b/>
        </w:rPr>
      </w:pPr>
    </w:p>
    <w:sectPr w:rsidR="00214359" w:rsidRPr="001E5B17" w:rsidSect="003D1BEF">
      <w:headerReference w:type="default" r:id="rId11"/>
      <w:footerReference w:type="default" r:id="rId12"/>
      <w:pgSz w:w="11906" w:h="16838"/>
      <w:pgMar w:top="1953" w:right="1134" w:bottom="1985"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3B214" w14:textId="77777777" w:rsidR="0025327C" w:rsidRDefault="0025327C" w:rsidP="00CD1C16">
      <w:pPr>
        <w:spacing w:after="0" w:line="240" w:lineRule="auto"/>
      </w:pPr>
      <w:r>
        <w:separator/>
      </w:r>
    </w:p>
  </w:endnote>
  <w:endnote w:type="continuationSeparator" w:id="0">
    <w:p w14:paraId="2BE4D902" w14:textId="77777777" w:rsidR="0025327C" w:rsidRDefault="0025327C" w:rsidP="00CD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D5EE5" w14:textId="0098B996" w:rsidR="00274E75" w:rsidRDefault="003D1BEF" w:rsidP="008F50BB">
    <w:pPr>
      <w:pStyle w:val="Footer"/>
      <w:ind w:left="-1134"/>
      <w:rPr>
        <w:noProof/>
        <w:lang w:eastAsia="cs-CZ"/>
      </w:rPr>
    </w:pPr>
    <w:r>
      <w:rPr>
        <w:noProof/>
        <w:lang w:eastAsia="cs-CZ"/>
      </w:rPr>
      <mc:AlternateContent>
        <mc:Choice Requires="wps">
          <w:drawing>
            <wp:anchor distT="45720" distB="45720" distL="114300" distR="114300" simplePos="0" relativeHeight="251659264" behindDoc="1" locked="0" layoutInCell="1" allowOverlap="1" wp14:anchorId="57032686" wp14:editId="2EE9C630">
              <wp:simplePos x="0" y="0"/>
              <wp:positionH relativeFrom="margin">
                <wp:align>right</wp:align>
              </wp:positionH>
              <wp:positionV relativeFrom="paragraph">
                <wp:posOffset>-299720</wp:posOffset>
              </wp:positionV>
              <wp:extent cx="6115050" cy="2921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92100"/>
                      </a:xfrm>
                      <a:prstGeom prst="rect">
                        <a:avLst/>
                      </a:prstGeom>
                      <a:noFill/>
                      <a:ln w="9525">
                        <a:noFill/>
                        <a:miter lim="800000"/>
                        <a:headEnd/>
                        <a:tailEnd/>
                      </a:ln>
                    </wps:spPr>
                    <wps:txbx>
                      <w:txbxContent>
                        <w:p w14:paraId="551EDF10" w14:textId="4D90BA34" w:rsidR="00415E98" w:rsidRPr="00415E98" w:rsidRDefault="00415E98" w:rsidP="00415E98">
                          <w:pPr>
                            <w:pStyle w:val="text"/>
                            <w:rPr>
                              <w:rFonts w:asciiTheme="minorHAnsi" w:hAnsiTheme="minorHAnsi" w:cstheme="minorHAnsi"/>
                              <w:sz w:val="15"/>
                              <w:szCs w:val="15"/>
                              <w:lang w:val="cs-CZ"/>
                            </w:rPr>
                          </w:pPr>
                          <w:proofErr w:type="spellStart"/>
                          <w:r w:rsidRPr="00415E98">
                            <w:rPr>
                              <w:rFonts w:asciiTheme="minorHAnsi" w:hAnsiTheme="minorHAnsi" w:cstheme="minorHAnsi"/>
                              <w:sz w:val="15"/>
                              <w:szCs w:val="15"/>
                            </w:rPr>
                            <w:t>Ústav</w:t>
                          </w:r>
                          <w:proofErr w:type="spell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fotoniky</w:t>
                          </w:r>
                          <w:proofErr w:type="spellEnd"/>
                          <w:r w:rsidRPr="00415E98">
                            <w:rPr>
                              <w:rFonts w:asciiTheme="minorHAnsi" w:hAnsiTheme="minorHAnsi" w:cstheme="minorHAnsi"/>
                              <w:sz w:val="15"/>
                              <w:szCs w:val="15"/>
                            </w:rPr>
                            <w:t xml:space="preserve"> </w:t>
                          </w:r>
                          <w:proofErr w:type="gramStart"/>
                          <w:r w:rsidRPr="00415E98">
                            <w:rPr>
                              <w:rFonts w:asciiTheme="minorHAnsi" w:hAnsiTheme="minorHAnsi" w:cstheme="minorHAnsi"/>
                              <w:sz w:val="15"/>
                              <w:szCs w:val="15"/>
                            </w:rPr>
                            <w:t>a</w:t>
                          </w:r>
                          <w:proofErr w:type="gram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elektroniky</w:t>
                          </w:r>
                          <w:proofErr w:type="spellEnd"/>
                          <w:r w:rsidRPr="00415E98">
                            <w:rPr>
                              <w:rFonts w:asciiTheme="minorHAnsi" w:hAnsiTheme="minorHAnsi" w:cstheme="minorHAnsi"/>
                              <w:sz w:val="15"/>
                              <w:szCs w:val="15"/>
                            </w:rPr>
                            <w:t xml:space="preserve"> AV ČR, v. v. </w:t>
                          </w:r>
                          <w:proofErr w:type="spellStart"/>
                          <w:r w:rsidRPr="00415E98">
                            <w:rPr>
                              <w:rFonts w:asciiTheme="minorHAnsi" w:hAnsiTheme="minorHAnsi" w:cstheme="minorHAnsi"/>
                              <w:sz w:val="15"/>
                              <w:szCs w:val="15"/>
                            </w:rPr>
                            <w:t>i</w:t>
                          </w:r>
                          <w:proofErr w:type="spellEnd"/>
                          <w:r w:rsidRPr="00415E98">
                            <w:rPr>
                              <w:rFonts w:asciiTheme="minorHAnsi" w:hAnsiTheme="minorHAnsi" w:cstheme="minorHAnsi"/>
                              <w:sz w:val="15"/>
                              <w:szCs w:val="15"/>
                            </w:rPr>
                            <w:t xml:space="preserve">. | </w:t>
                          </w:r>
                          <w:proofErr w:type="spellStart"/>
                          <w:r>
                            <w:rPr>
                              <w:rFonts w:asciiTheme="minorHAnsi" w:hAnsiTheme="minorHAnsi" w:cstheme="minorHAnsi"/>
                              <w:sz w:val="15"/>
                              <w:szCs w:val="15"/>
                            </w:rPr>
                            <w:t>Chaberská</w:t>
                          </w:r>
                          <w:proofErr w:type="spellEnd"/>
                          <w:r>
                            <w:rPr>
                              <w:rFonts w:asciiTheme="minorHAnsi" w:hAnsiTheme="minorHAnsi" w:cstheme="minorHAnsi"/>
                              <w:sz w:val="15"/>
                              <w:szCs w:val="15"/>
                            </w:rPr>
                            <w:t xml:space="preserve"> 1014/57, 182 </w:t>
                          </w:r>
                          <w:r w:rsidR="00610EF5">
                            <w:rPr>
                              <w:rFonts w:asciiTheme="minorHAnsi" w:hAnsiTheme="minorHAnsi" w:cstheme="minorHAnsi"/>
                              <w:sz w:val="15"/>
                              <w:szCs w:val="15"/>
                            </w:rPr>
                            <w:t>00</w:t>
                          </w:r>
                          <w:r>
                            <w:rPr>
                              <w:rFonts w:asciiTheme="minorHAnsi" w:hAnsiTheme="minorHAnsi" w:cstheme="minorHAnsi"/>
                              <w:sz w:val="15"/>
                              <w:szCs w:val="15"/>
                            </w:rPr>
                            <w:t xml:space="preserve"> </w:t>
                          </w:r>
                          <w:r w:rsidRPr="00415E98">
                            <w:rPr>
                              <w:rFonts w:asciiTheme="minorHAnsi" w:hAnsiTheme="minorHAnsi" w:cstheme="minorHAnsi"/>
                              <w:sz w:val="15"/>
                              <w:szCs w:val="15"/>
                            </w:rPr>
                            <w:t xml:space="preserve">Praha 8 – </w:t>
                          </w:r>
                          <w:proofErr w:type="spellStart"/>
                          <w:r w:rsidRPr="00415E98">
                            <w:rPr>
                              <w:rFonts w:asciiTheme="minorHAnsi" w:hAnsiTheme="minorHAnsi" w:cstheme="minorHAnsi"/>
                              <w:sz w:val="15"/>
                              <w:szCs w:val="15"/>
                            </w:rPr>
                            <w:t>Kobylisy</w:t>
                          </w:r>
                          <w:proofErr w:type="spellEnd"/>
                          <w:r w:rsidRPr="00415E98">
                            <w:rPr>
                              <w:rFonts w:asciiTheme="minorHAnsi" w:hAnsiTheme="minorHAnsi" w:cstheme="minorHAnsi"/>
                              <w:sz w:val="15"/>
                              <w:szCs w:val="15"/>
                            </w:rPr>
                            <w:t xml:space="preserve"> | tel.: +420 266 773 400 | www.ufe.cz</w:t>
                          </w:r>
                        </w:p>
                        <w:p w14:paraId="1C605529" w14:textId="77777777" w:rsidR="00415E98" w:rsidRDefault="00415E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32686" id="_x0000_t202" coordsize="21600,21600" o:spt="202" path="m,l,21600r21600,l21600,xe">
              <v:stroke joinstyle="miter"/>
              <v:path gradientshapeok="t" o:connecttype="rect"/>
            </v:shapetype>
            <v:shape id="Textové pole 2" o:spid="_x0000_s1027" type="#_x0000_t202" style="position:absolute;left:0;text-align:left;margin-left:430.3pt;margin-top:-23.6pt;width:481.5pt;height:23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" filled="f" stroked="f">
              <v:textbox>
                <w:txbxContent>
                  <w:p w14:paraId="551EDF10" w14:textId="4D90BA34" w:rsidR="00415E98" w:rsidRPr="00415E98" w:rsidRDefault="00415E98" w:rsidP="00415E98">
                    <w:pPr>
                      <w:pStyle w:val="text"/>
                      <w:rPr>
                        <w:rFonts w:asciiTheme="minorHAnsi" w:hAnsiTheme="minorHAnsi" w:cstheme="minorHAnsi"/>
                        <w:sz w:val="15"/>
                        <w:szCs w:val="15"/>
                        <w:lang w:val="cs-CZ"/>
                      </w:rPr>
                    </w:pPr>
                    <w:proofErr w:type="spellStart"/>
                    <w:r w:rsidRPr="00415E98">
                      <w:rPr>
                        <w:rFonts w:asciiTheme="minorHAnsi" w:hAnsiTheme="minorHAnsi" w:cstheme="minorHAnsi"/>
                        <w:sz w:val="15"/>
                        <w:szCs w:val="15"/>
                      </w:rPr>
                      <w:t>Ústav</w:t>
                    </w:r>
                    <w:proofErr w:type="spell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fotoniky</w:t>
                    </w:r>
                    <w:proofErr w:type="spellEnd"/>
                    <w:r w:rsidRPr="00415E98">
                      <w:rPr>
                        <w:rFonts w:asciiTheme="minorHAnsi" w:hAnsiTheme="minorHAnsi" w:cstheme="minorHAnsi"/>
                        <w:sz w:val="15"/>
                        <w:szCs w:val="15"/>
                      </w:rPr>
                      <w:t xml:space="preserve"> </w:t>
                    </w:r>
                    <w:proofErr w:type="gramStart"/>
                    <w:r w:rsidRPr="00415E98">
                      <w:rPr>
                        <w:rFonts w:asciiTheme="minorHAnsi" w:hAnsiTheme="minorHAnsi" w:cstheme="minorHAnsi"/>
                        <w:sz w:val="15"/>
                        <w:szCs w:val="15"/>
                      </w:rPr>
                      <w:t>a</w:t>
                    </w:r>
                    <w:proofErr w:type="gram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elektroniky</w:t>
                    </w:r>
                    <w:proofErr w:type="spellEnd"/>
                    <w:r w:rsidRPr="00415E98">
                      <w:rPr>
                        <w:rFonts w:asciiTheme="minorHAnsi" w:hAnsiTheme="minorHAnsi" w:cstheme="minorHAnsi"/>
                        <w:sz w:val="15"/>
                        <w:szCs w:val="15"/>
                      </w:rPr>
                      <w:t xml:space="preserve"> AV ČR, v. v. </w:t>
                    </w:r>
                    <w:proofErr w:type="spellStart"/>
                    <w:r w:rsidRPr="00415E98">
                      <w:rPr>
                        <w:rFonts w:asciiTheme="minorHAnsi" w:hAnsiTheme="minorHAnsi" w:cstheme="minorHAnsi"/>
                        <w:sz w:val="15"/>
                        <w:szCs w:val="15"/>
                      </w:rPr>
                      <w:t>i</w:t>
                    </w:r>
                    <w:proofErr w:type="spellEnd"/>
                    <w:r w:rsidRPr="00415E98">
                      <w:rPr>
                        <w:rFonts w:asciiTheme="minorHAnsi" w:hAnsiTheme="minorHAnsi" w:cstheme="minorHAnsi"/>
                        <w:sz w:val="15"/>
                        <w:szCs w:val="15"/>
                      </w:rPr>
                      <w:t xml:space="preserve">. | </w:t>
                    </w:r>
                    <w:proofErr w:type="spellStart"/>
                    <w:r>
                      <w:rPr>
                        <w:rFonts w:asciiTheme="minorHAnsi" w:hAnsiTheme="minorHAnsi" w:cstheme="minorHAnsi"/>
                        <w:sz w:val="15"/>
                        <w:szCs w:val="15"/>
                      </w:rPr>
                      <w:t>Chaberská</w:t>
                    </w:r>
                    <w:proofErr w:type="spellEnd"/>
                    <w:r>
                      <w:rPr>
                        <w:rFonts w:asciiTheme="minorHAnsi" w:hAnsiTheme="minorHAnsi" w:cstheme="minorHAnsi"/>
                        <w:sz w:val="15"/>
                        <w:szCs w:val="15"/>
                      </w:rPr>
                      <w:t xml:space="preserve"> 1014/57, 182 </w:t>
                    </w:r>
                    <w:r w:rsidR="00610EF5">
                      <w:rPr>
                        <w:rFonts w:asciiTheme="minorHAnsi" w:hAnsiTheme="minorHAnsi" w:cstheme="minorHAnsi"/>
                        <w:sz w:val="15"/>
                        <w:szCs w:val="15"/>
                      </w:rPr>
                      <w:t>00</w:t>
                    </w:r>
                    <w:r>
                      <w:rPr>
                        <w:rFonts w:asciiTheme="minorHAnsi" w:hAnsiTheme="minorHAnsi" w:cstheme="minorHAnsi"/>
                        <w:sz w:val="15"/>
                        <w:szCs w:val="15"/>
                      </w:rPr>
                      <w:t xml:space="preserve"> </w:t>
                    </w:r>
                    <w:r w:rsidRPr="00415E98">
                      <w:rPr>
                        <w:rFonts w:asciiTheme="minorHAnsi" w:hAnsiTheme="minorHAnsi" w:cstheme="minorHAnsi"/>
                        <w:sz w:val="15"/>
                        <w:szCs w:val="15"/>
                      </w:rPr>
                      <w:t xml:space="preserve">Praha 8 – </w:t>
                    </w:r>
                    <w:proofErr w:type="spellStart"/>
                    <w:r w:rsidRPr="00415E98">
                      <w:rPr>
                        <w:rFonts w:asciiTheme="minorHAnsi" w:hAnsiTheme="minorHAnsi" w:cstheme="minorHAnsi"/>
                        <w:sz w:val="15"/>
                        <w:szCs w:val="15"/>
                      </w:rPr>
                      <w:t>Kobylisy</w:t>
                    </w:r>
                    <w:proofErr w:type="spellEnd"/>
                    <w:r w:rsidRPr="00415E98">
                      <w:rPr>
                        <w:rFonts w:asciiTheme="minorHAnsi" w:hAnsiTheme="minorHAnsi" w:cstheme="minorHAnsi"/>
                        <w:sz w:val="15"/>
                        <w:szCs w:val="15"/>
                      </w:rPr>
                      <w:t xml:space="preserve"> | tel.: +420 266 773 400 | www.ufe.cz</w:t>
                    </w:r>
                  </w:p>
                  <w:p w14:paraId="1C605529" w14:textId="77777777" w:rsidR="00415E98" w:rsidRDefault="00415E98"/>
                </w:txbxContent>
              </v:textbox>
              <w10:wrap anchorx="margin"/>
            </v:shape>
          </w:pict>
        </mc:Fallback>
      </mc:AlternateContent>
    </w:r>
    <w:r w:rsidR="00C70697">
      <w:rPr>
        <w:noProof/>
        <w:lang w:eastAsia="cs-CZ"/>
      </w:rPr>
      <mc:AlternateContent>
        <mc:Choice Requires="wps">
          <w:drawing>
            <wp:anchor distT="0" distB="0" distL="114300" distR="114300" simplePos="0" relativeHeight="251660288" behindDoc="0" locked="0" layoutInCell="1" allowOverlap="1" wp14:anchorId="5964DB4E" wp14:editId="0D3E1E33">
              <wp:simplePos x="0" y="0"/>
              <wp:positionH relativeFrom="margin">
                <wp:align>left</wp:align>
              </wp:positionH>
              <wp:positionV relativeFrom="paragraph">
                <wp:posOffset>-369570</wp:posOffset>
              </wp:positionV>
              <wp:extent cx="6086475" cy="0"/>
              <wp:effectExtent l="0" t="0" r="9525" b="19050"/>
              <wp:wrapNone/>
              <wp:docPr id="2" name="Přímá spojnice 2"/>
              <wp:cNvGraphicFramePr/>
              <a:graphic xmlns:a="http://schemas.openxmlformats.org/drawingml/2006/main">
                <a:graphicData uri="http://schemas.microsoft.com/office/word/2010/wordprocessingShape">
                  <wps:wsp>
                    <wps:cNvCnPr/>
                    <wps:spPr>
                      <a:xfrm flipH="1" flipV="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7BFFC" id="Přímá spojnice 2"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" strokecolor="#ffb200" strokeweight="1pt">
              <v:stroke joinstyle="miter"/>
              <w10:wrap anchorx="margin"/>
            </v:line>
          </w:pict>
        </mc:Fallback>
      </mc:AlternateContent>
    </w:r>
  </w:p>
  <w:p w14:paraId="51AE62B6" w14:textId="57FCB7AD" w:rsidR="0019652C" w:rsidRPr="0019652C" w:rsidRDefault="0019652C" w:rsidP="0019652C">
    <w:pPr>
      <w:pStyle w:val="Footer"/>
      <w:jc w:val="right"/>
      <w:rPr>
        <w:rFonts w:ascii="Arial" w:hAnsi="Arial" w:cs="Arial"/>
        <w:sz w:val="20"/>
        <w:szCs w:val="20"/>
      </w:rPr>
    </w:pPr>
    <w:r w:rsidRPr="0019652C">
      <w:rPr>
        <w:rFonts w:ascii="Arial" w:hAnsi="Arial" w:cs="Arial"/>
        <w:sz w:val="20"/>
        <w:szCs w:val="20"/>
      </w:rPr>
      <w:t xml:space="preserve">Stránka </w:t>
    </w:r>
    <w:r w:rsidRPr="0019652C">
      <w:rPr>
        <w:rFonts w:ascii="Arial" w:hAnsi="Arial" w:cs="Arial"/>
        <w:b/>
        <w:bCs/>
        <w:sz w:val="20"/>
        <w:szCs w:val="20"/>
      </w:rPr>
      <w:fldChar w:fldCharType="begin"/>
    </w:r>
    <w:r w:rsidRPr="0019652C">
      <w:rPr>
        <w:rFonts w:ascii="Arial" w:hAnsi="Arial" w:cs="Arial"/>
        <w:b/>
        <w:bCs/>
        <w:sz w:val="20"/>
        <w:szCs w:val="20"/>
      </w:rPr>
      <w:instrText>PAGE</w:instrText>
    </w:r>
    <w:r w:rsidRPr="0019652C">
      <w:rPr>
        <w:rFonts w:ascii="Arial" w:hAnsi="Arial" w:cs="Arial"/>
        <w:b/>
        <w:bCs/>
        <w:sz w:val="20"/>
        <w:szCs w:val="20"/>
      </w:rPr>
      <w:fldChar w:fldCharType="separate"/>
    </w:r>
    <w:r w:rsidR="00B775F0">
      <w:rPr>
        <w:rFonts w:ascii="Arial" w:hAnsi="Arial" w:cs="Arial"/>
        <w:b/>
        <w:bCs/>
        <w:noProof/>
        <w:sz w:val="20"/>
        <w:szCs w:val="20"/>
      </w:rPr>
      <w:t>1</w:t>
    </w:r>
    <w:r w:rsidRPr="0019652C">
      <w:rPr>
        <w:rFonts w:ascii="Arial" w:hAnsi="Arial" w:cs="Arial"/>
        <w:b/>
        <w:bCs/>
        <w:sz w:val="20"/>
        <w:szCs w:val="20"/>
      </w:rPr>
      <w:fldChar w:fldCharType="end"/>
    </w:r>
    <w:r w:rsidRPr="0019652C">
      <w:rPr>
        <w:rFonts w:ascii="Arial" w:hAnsi="Arial" w:cs="Arial"/>
        <w:sz w:val="20"/>
        <w:szCs w:val="20"/>
      </w:rPr>
      <w:t xml:space="preserve"> z </w:t>
    </w:r>
    <w:r w:rsidRPr="0019652C">
      <w:rPr>
        <w:rFonts w:ascii="Arial" w:hAnsi="Arial" w:cs="Arial"/>
        <w:b/>
        <w:bCs/>
        <w:sz w:val="20"/>
        <w:szCs w:val="20"/>
      </w:rPr>
      <w:fldChar w:fldCharType="begin"/>
    </w:r>
    <w:r w:rsidRPr="0019652C">
      <w:rPr>
        <w:rFonts w:ascii="Arial" w:hAnsi="Arial" w:cs="Arial"/>
        <w:b/>
        <w:bCs/>
        <w:sz w:val="20"/>
        <w:szCs w:val="20"/>
      </w:rPr>
      <w:instrText>NUMPAGES</w:instrText>
    </w:r>
    <w:r w:rsidRPr="0019652C">
      <w:rPr>
        <w:rFonts w:ascii="Arial" w:hAnsi="Arial" w:cs="Arial"/>
        <w:b/>
        <w:bCs/>
        <w:sz w:val="20"/>
        <w:szCs w:val="20"/>
      </w:rPr>
      <w:fldChar w:fldCharType="separate"/>
    </w:r>
    <w:r w:rsidR="00B775F0">
      <w:rPr>
        <w:rFonts w:ascii="Arial" w:hAnsi="Arial" w:cs="Arial"/>
        <w:b/>
        <w:bCs/>
        <w:noProof/>
        <w:sz w:val="20"/>
        <w:szCs w:val="20"/>
      </w:rPr>
      <w:t>3</w:t>
    </w:r>
    <w:r w:rsidRPr="0019652C">
      <w:rPr>
        <w:rFonts w:ascii="Arial" w:hAnsi="Arial" w:cs="Arial"/>
        <w:b/>
        <w:bCs/>
        <w:sz w:val="20"/>
        <w:szCs w:val="20"/>
      </w:rPr>
      <w:fldChar w:fldCharType="end"/>
    </w:r>
  </w:p>
  <w:p w14:paraId="2A0DD30F" w14:textId="77777777" w:rsidR="00CD1C16" w:rsidRDefault="00CD1C16" w:rsidP="008F50BB">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10103" w14:textId="77777777" w:rsidR="0025327C" w:rsidRDefault="0025327C" w:rsidP="00CD1C16">
      <w:pPr>
        <w:spacing w:after="0" w:line="240" w:lineRule="auto"/>
      </w:pPr>
      <w:r>
        <w:separator/>
      </w:r>
    </w:p>
  </w:footnote>
  <w:footnote w:type="continuationSeparator" w:id="0">
    <w:p w14:paraId="794CE410" w14:textId="77777777" w:rsidR="0025327C" w:rsidRDefault="0025327C" w:rsidP="00CD1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627C" w14:textId="77777777" w:rsidR="00CD1C16" w:rsidRDefault="003A631F" w:rsidP="00277E4A">
    <w:pPr>
      <w:pStyle w:val="Header"/>
      <w:ind w:left="-1134"/>
      <w:jc w:val="right"/>
    </w:pPr>
    <w:r>
      <w:rPr>
        <w:noProof/>
        <w:lang w:eastAsia="cs-CZ"/>
      </w:rPr>
      <mc:AlternateContent>
        <mc:Choice Requires="wps">
          <w:drawing>
            <wp:anchor distT="0" distB="0" distL="114300" distR="114300" simplePos="0" relativeHeight="251662336" behindDoc="0" locked="0" layoutInCell="1" allowOverlap="1" wp14:anchorId="7385394F" wp14:editId="58F48754">
              <wp:simplePos x="0" y="0"/>
              <wp:positionH relativeFrom="column">
                <wp:posOffset>5128260</wp:posOffset>
              </wp:positionH>
              <wp:positionV relativeFrom="paragraph">
                <wp:posOffset>339725</wp:posOffset>
              </wp:positionV>
              <wp:extent cx="971550" cy="3429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noFill/>
                      <a:ln w="9525">
                        <a:noFill/>
                        <a:miter lim="800000"/>
                        <a:headEnd/>
                        <a:tailEnd/>
                      </a:ln>
                    </wps:spPr>
                    <wps:txbx>
                      <w:txbxContent>
                        <w:p w14:paraId="23193C5B" w14:textId="77777777" w:rsidR="003A631F" w:rsidRPr="00874CE0" w:rsidRDefault="003A631F" w:rsidP="003A631F">
                          <w:pPr>
                            <w:rPr>
                              <w:rFonts w:ascii="Arial" w:hAnsi="Arial" w:cs="Arial"/>
                            </w:rPr>
                          </w:pPr>
                          <w:r w:rsidRPr="00874CE0">
                            <w:rPr>
                              <w:rFonts w:ascii="Arial" w:hAnsi="Arial" w:cs="Arial"/>
                            </w:rPr>
                            <w:t>Příloha č.</w:t>
                          </w:r>
                          <w:r w:rsidR="007D11E2">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5394F" id="_x0000_t202" coordsize="21600,21600" o:spt="202" path="m,l,21600r21600,l21600,xe">
              <v:stroke joinstyle="miter"/>
              <v:path gradientshapeok="t" o:connecttype="rect"/>
            </v:shapetype>
            <v:shape id="Text Box 307" o:spid="_x0000_s1026" type="#_x0000_t202" style="position:absolute;left:0;text-align:left;margin-left:403.8pt;margin-top:26.75pt;width:7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" filled="f" stroked="f">
              <v:textbox>
                <w:txbxContent>
                  <w:p w14:paraId="23193C5B" w14:textId="77777777" w:rsidR="003A631F" w:rsidRPr="00874CE0" w:rsidRDefault="003A631F" w:rsidP="003A631F">
                    <w:pPr>
                      <w:rPr>
                        <w:rFonts w:ascii="Arial" w:hAnsi="Arial" w:cs="Arial"/>
                      </w:rPr>
                    </w:pPr>
                    <w:r w:rsidRPr="00874CE0">
                      <w:rPr>
                        <w:rFonts w:ascii="Arial" w:hAnsi="Arial" w:cs="Arial"/>
                      </w:rPr>
                      <w:t>Příloha č.</w:t>
                    </w:r>
                    <w:r w:rsidR="007D11E2">
                      <w:rPr>
                        <w:rFonts w:ascii="Arial" w:hAnsi="Arial" w:cs="Arial"/>
                      </w:rPr>
                      <w:t>3</w:t>
                    </w:r>
                  </w:p>
                </w:txbxContent>
              </v:textbox>
            </v:shape>
          </w:pict>
        </mc:Fallback>
      </mc:AlternateContent>
    </w:r>
    <w:r w:rsidR="00277E4A">
      <w:tab/>
    </w:r>
    <w:r w:rsidR="000C01F2">
      <w:rPr>
        <w:noProof/>
        <w:lang w:eastAsia="cs-CZ"/>
      </w:rPr>
      <w:drawing>
        <wp:inline distT="0" distB="0" distL="0" distR="0" wp14:anchorId="37F896A1" wp14:editId="56B774A8">
          <wp:extent cx="7559675" cy="1477737"/>
          <wp:effectExtent l="0" t="0" r="3175" b="8255"/>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eader-cz-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47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2F8A"/>
    <w:multiLevelType w:val="multilevel"/>
    <w:tmpl w:val="08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 w15:restartNumberingAfterBreak="0">
    <w:nsid w:val="101D6A8B"/>
    <w:multiLevelType w:val="hybridMultilevel"/>
    <w:tmpl w:val="6FD83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144F1"/>
    <w:multiLevelType w:val="multilevel"/>
    <w:tmpl w:val="4672D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922CF"/>
    <w:multiLevelType w:val="hybridMultilevel"/>
    <w:tmpl w:val="10EC7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675D9B"/>
    <w:multiLevelType w:val="hybridMultilevel"/>
    <w:tmpl w:val="F7ECB9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1C4F1A"/>
    <w:multiLevelType w:val="hybridMultilevel"/>
    <w:tmpl w:val="B6E2B1B8"/>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6" w15:restartNumberingAfterBreak="0">
    <w:nsid w:val="3CAE103F"/>
    <w:multiLevelType w:val="hybridMultilevel"/>
    <w:tmpl w:val="FB189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B50B36"/>
    <w:multiLevelType w:val="hybridMultilevel"/>
    <w:tmpl w:val="6ACC762A"/>
    <w:lvl w:ilvl="0" w:tplc="8828FC2A">
      <w:start w:val="1"/>
      <w:numFmt w:val="decimal"/>
      <w:lvlText w:val="%1."/>
      <w:lvlJc w:val="left"/>
      <w:pPr>
        <w:ind w:left="502" w:hanging="360"/>
      </w:pPr>
      <w:rPr>
        <w:rFonts w:hint="default"/>
        <w:b/>
        <w:bCs/>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439D1F7B"/>
    <w:multiLevelType w:val="multilevel"/>
    <w:tmpl w:val="F760D214"/>
    <w:lvl w:ilvl="0">
      <w:start w:val="1"/>
      <w:numFmt w:val="decimal"/>
      <w:lvlText w:val="%1."/>
      <w:lvlJc w:val="left"/>
      <w:pPr>
        <w:ind w:left="644" w:hanging="360"/>
      </w:pPr>
      <w:rPr>
        <w:rFonts w:hint="default"/>
        <w:b/>
        <w:color w:val="000000"/>
        <w:sz w:val="22"/>
        <w:szCs w:val="12"/>
      </w:rPr>
    </w:lvl>
    <w:lvl w:ilvl="1">
      <w:start w:val="1"/>
      <w:numFmt w:val="decimal"/>
      <w:isLgl/>
      <w:lvlText w:val="%1.%2."/>
      <w:lvlJc w:val="left"/>
      <w:pPr>
        <w:ind w:left="-29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5168527B"/>
    <w:multiLevelType w:val="hybridMultilevel"/>
    <w:tmpl w:val="037A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13A28"/>
    <w:multiLevelType w:val="hybridMultilevel"/>
    <w:tmpl w:val="D1681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B734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D0745F"/>
    <w:multiLevelType w:val="hybridMultilevel"/>
    <w:tmpl w:val="D1681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223A91"/>
    <w:multiLevelType w:val="hybridMultilevel"/>
    <w:tmpl w:val="101C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566694"/>
    <w:multiLevelType w:val="hybridMultilevel"/>
    <w:tmpl w:val="1A0E0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862779">
    <w:abstractNumId w:val="8"/>
  </w:num>
  <w:num w:numId="2" w16cid:durableId="1296788717">
    <w:abstractNumId w:val="1"/>
  </w:num>
  <w:num w:numId="3" w16cid:durableId="1659377942">
    <w:abstractNumId w:val="0"/>
  </w:num>
  <w:num w:numId="4" w16cid:durableId="703794574">
    <w:abstractNumId w:val="11"/>
  </w:num>
  <w:num w:numId="5" w16cid:durableId="556891344">
    <w:abstractNumId w:val="7"/>
  </w:num>
  <w:num w:numId="6" w16cid:durableId="1460416676">
    <w:abstractNumId w:val="3"/>
  </w:num>
  <w:num w:numId="7" w16cid:durableId="767653231">
    <w:abstractNumId w:val="5"/>
  </w:num>
  <w:num w:numId="8" w16cid:durableId="874198985">
    <w:abstractNumId w:val="14"/>
  </w:num>
  <w:num w:numId="9" w16cid:durableId="266666765">
    <w:abstractNumId w:val="6"/>
  </w:num>
  <w:num w:numId="10" w16cid:durableId="1114057655">
    <w:abstractNumId w:val="10"/>
  </w:num>
  <w:num w:numId="11" w16cid:durableId="685863224">
    <w:abstractNumId w:val="12"/>
  </w:num>
  <w:num w:numId="12" w16cid:durableId="2132435079">
    <w:abstractNumId w:val="2"/>
  </w:num>
  <w:num w:numId="13" w16cid:durableId="1894779473">
    <w:abstractNumId w:val="13"/>
  </w:num>
  <w:num w:numId="14" w16cid:durableId="1215502220">
    <w:abstractNumId w:val="4"/>
  </w:num>
  <w:num w:numId="15" w16cid:durableId="1448817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2C"/>
    <w:rsid w:val="0002764B"/>
    <w:rsid w:val="0003740B"/>
    <w:rsid w:val="000528CC"/>
    <w:rsid w:val="000560EE"/>
    <w:rsid w:val="00056360"/>
    <w:rsid w:val="000563CE"/>
    <w:rsid w:val="0006061B"/>
    <w:rsid w:val="00061245"/>
    <w:rsid w:val="00076C25"/>
    <w:rsid w:val="00084BE3"/>
    <w:rsid w:val="00087B89"/>
    <w:rsid w:val="00093658"/>
    <w:rsid w:val="000940DC"/>
    <w:rsid w:val="000A31FA"/>
    <w:rsid w:val="000A448F"/>
    <w:rsid w:val="000A4D50"/>
    <w:rsid w:val="000B5ABD"/>
    <w:rsid w:val="000B61B5"/>
    <w:rsid w:val="000C01F2"/>
    <w:rsid w:val="000C5893"/>
    <w:rsid w:val="000D2CF4"/>
    <w:rsid w:val="000D7313"/>
    <w:rsid w:val="000E5320"/>
    <w:rsid w:val="001075AB"/>
    <w:rsid w:val="00110A53"/>
    <w:rsid w:val="001138A0"/>
    <w:rsid w:val="001141B1"/>
    <w:rsid w:val="001164E8"/>
    <w:rsid w:val="00121CA4"/>
    <w:rsid w:val="00125A8B"/>
    <w:rsid w:val="0014699F"/>
    <w:rsid w:val="001604F3"/>
    <w:rsid w:val="00163B9E"/>
    <w:rsid w:val="0016435E"/>
    <w:rsid w:val="00166ABB"/>
    <w:rsid w:val="0018400E"/>
    <w:rsid w:val="00184649"/>
    <w:rsid w:val="00194404"/>
    <w:rsid w:val="0019597F"/>
    <w:rsid w:val="0019652C"/>
    <w:rsid w:val="001A1848"/>
    <w:rsid w:val="001A6E15"/>
    <w:rsid w:val="001B1EF1"/>
    <w:rsid w:val="001B20A2"/>
    <w:rsid w:val="001B2288"/>
    <w:rsid w:val="001B5780"/>
    <w:rsid w:val="001C13B7"/>
    <w:rsid w:val="001C2012"/>
    <w:rsid w:val="001C3588"/>
    <w:rsid w:val="001C4BBF"/>
    <w:rsid w:val="001C4F1A"/>
    <w:rsid w:val="001D2078"/>
    <w:rsid w:val="001D2E50"/>
    <w:rsid w:val="001E5B17"/>
    <w:rsid w:val="00211E5E"/>
    <w:rsid w:val="00214359"/>
    <w:rsid w:val="00225E8F"/>
    <w:rsid w:val="00227380"/>
    <w:rsid w:val="00230D12"/>
    <w:rsid w:val="00232144"/>
    <w:rsid w:val="002365B1"/>
    <w:rsid w:val="002375E1"/>
    <w:rsid w:val="0024464C"/>
    <w:rsid w:val="00246F8F"/>
    <w:rsid w:val="00247228"/>
    <w:rsid w:val="00251541"/>
    <w:rsid w:val="0025327C"/>
    <w:rsid w:val="00256D91"/>
    <w:rsid w:val="00262913"/>
    <w:rsid w:val="00266D64"/>
    <w:rsid w:val="00274E75"/>
    <w:rsid w:val="00277E4A"/>
    <w:rsid w:val="00283A9C"/>
    <w:rsid w:val="0028715C"/>
    <w:rsid w:val="00287AB6"/>
    <w:rsid w:val="00290B10"/>
    <w:rsid w:val="00290B6B"/>
    <w:rsid w:val="002932EE"/>
    <w:rsid w:val="002A3F5C"/>
    <w:rsid w:val="002A7714"/>
    <w:rsid w:val="002B4245"/>
    <w:rsid w:val="002B5051"/>
    <w:rsid w:val="002C1E9E"/>
    <w:rsid w:val="002C379B"/>
    <w:rsid w:val="002C5959"/>
    <w:rsid w:val="002D7E91"/>
    <w:rsid w:val="002E09DB"/>
    <w:rsid w:val="002E4DDC"/>
    <w:rsid w:val="002E7926"/>
    <w:rsid w:val="002F1D9A"/>
    <w:rsid w:val="003009DF"/>
    <w:rsid w:val="00301F6E"/>
    <w:rsid w:val="00302615"/>
    <w:rsid w:val="0032340B"/>
    <w:rsid w:val="00323C76"/>
    <w:rsid w:val="00327732"/>
    <w:rsid w:val="00330336"/>
    <w:rsid w:val="003407FC"/>
    <w:rsid w:val="00352407"/>
    <w:rsid w:val="00364F1E"/>
    <w:rsid w:val="00397545"/>
    <w:rsid w:val="003A06DD"/>
    <w:rsid w:val="003A631F"/>
    <w:rsid w:val="003C3E97"/>
    <w:rsid w:val="003C4561"/>
    <w:rsid w:val="003C5838"/>
    <w:rsid w:val="003C759B"/>
    <w:rsid w:val="003D071D"/>
    <w:rsid w:val="003D1BEF"/>
    <w:rsid w:val="003D3022"/>
    <w:rsid w:val="003D308F"/>
    <w:rsid w:val="003D6D67"/>
    <w:rsid w:val="003E34C1"/>
    <w:rsid w:val="003E75AE"/>
    <w:rsid w:val="003F0DA2"/>
    <w:rsid w:val="003F4461"/>
    <w:rsid w:val="00406251"/>
    <w:rsid w:val="004151EF"/>
    <w:rsid w:val="0041585D"/>
    <w:rsid w:val="00415E98"/>
    <w:rsid w:val="00416479"/>
    <w:rsid w:val="0043441C"/>
    <w:rsid w:val="00446FF1"/>
    <w:rsid w:val="00451241"/>
    <w:rsid w:val="004613BE"/>
    <w:rsid w:val="004671F9"/>
    <w:rsid w:val="00471183"/>
    <w:rsid w:val="00472968"/>
    <w:rsid w:val="00476741"/>
    <w:rsid w:val="00477AD8"/>
    <w:rsid w:val="0048436B"/>
    <w:rsid w:val="00485E14"/>
    <w:rsid w:val="004A513F"/>
    <w:rsid w:val="004A5CFF"/>
    <w:rsid w:val="004A7A9B"/>
    <w:rsid w:val="004A7C46"/>
    <w:rsid w:val="004B0BB3"/>
    <w:rsid w:val="004B1BFC"/>
    <w:rsid w:val="004B52E5"/>
    <w:rsid w:val="004C35FC"/>
    <w:rsid w:val="004D27C5"/>
    <w:rsid w:val="004D2FFE"/>
    <w:rsid w:val="004D32F4"/>
    <w:rsid w:val="004D4D96"/>
    <w:rsid w:val="00507C1C"/>
    <w:rsid w:val="005151BC"/>
    <w:rsid w:val="00527A36"/>
    <w:rsid w:val="00530589"/>
    <w:rsid w:val="00542A74"/>
    <w:rsid w:val="00545016"/>
    <w:rsid w:val="00553BAE"/>
    <w:rsid w:val="00560E69"/>
    <w:rsid w:val="00563082"/>
    <w:rsid w:val="0056618B"/>
    <w:rsid w:val="00567F21"/>
    <w:rsid w:val="00581C02"/>
    <w:rsid w:val="00585DF6"/>
    <w:rsid w:val="0059025F"/>
    <w:rsid w:val="00594DC9"/>
    <w:rsid w:val="005976F8"/>
    <w:rsid w:val="005A0560"/>
    <w:rsid w:val="005A2307"/>
    <w:rsid w:val="005A574C"/>
    <w:rsid w:val="005A697D"/>
    <w:rsid w:val="005B00D6"/>
    <w:rsid w:val="005B196A"/>
    <w:rsid w:val="005B5948"/>
    <w:rsid w:val="005C490C"/>
    <w:rsid w:val="005D491E"/>
    <w:rsid w:val="005D49E6"/>
    <w:rsid w:val="005E3E6F"/>
    <w:rsid w:val="005F142F"/>
    <w:rsid w:val="005F1833"/>
    <w:rsid w:val="005F1D6F"/>
    <w:rsid w:val="005F4867"/>
    <w:rsid w:val="00600573"/>
    <w:rsid w:val="0060569F"/>
    <w:rsid w:val="00610EF5"/>
    <w:rsid w:val="00611EE4"/>
    <w:rsid w:val="00612E95"/>
    <w:rsid w:val="00615FA1"/>
    <w:rsid w:val="00617071"/>
    <w:rsid w:val="00620A74"/>
    <w:rsid w:val="00621CF4"/>
    <w:rsid w:val="00631634"/>
    <w:rsid w:val="00633A63"/>
    <w:rsid w:val="006344F7"/>
    <w:rsid w:val="00654162"/>
    <w:rsid w:val="006571D7"/>
    <w:rsid w:val="00661AB5"/>
    <w:rsid w:val="006637C1"/>
    <w:rsid w:val="00664D91"/>
    <w:rsid w:val="00670D95"/>
    <w:rsid w:val="0067539B"/>
    <w:rsid w:val="00690BCE"/>
    <w:rsid w:val="006A2E60"/>
    <w:rsid w:val="006A40F6"/>
    <w:rsid w:val="006A650B"/>
    <w:rsid w:val="006C25E6"/>
    <w:rsid w:val="006C2BAC"/>
    <w:rsid w:val="006D2CAB"/>
    <w:rsid w:val="006E297C"/>
    <w:rsid w:val="006F268F"/>
    <w:rsid w:val="0070558A"/>
    <w:rsid w:val="00710205"/>
    <w:rsid w:val="00710676"/>
    <w:rsid w:val="00723FB4"/>
    <w:rsid w:val="007333DC"/>
    <w:rsid w:val="00742D35"/>
    <w:rsid w:val="00743722"/>
    <w:rsid w:val="0074721F"/>
    <w:rsid w:val="00751BCC"/>
    <w:rsid w:val="00752483"/>
    <w:rsid w:val="007565E6"/>
    <w:rsid w:val="00756DD9"/>
    <w:rsid w:val="0075703E"/>
    <w:rsid w:val="007725CC"/>
    <w:rsid w:val="00775D5F"/>
    <w:rsid w:val="00780B37"/>
    <w:rsid w:val="007A0E86"/>
    <w:rsid w:val="007A2190"/>
    <w:rsid w:val="007A74F6"/>
    <w:rsid w:val="007B3977"/>
    <w:rsid w:val="007B5152"/>
    <w:rsid w:val="007C4D93"/>
    <w:rsid w:val="007C7AC6"/>
    <w:rsid w:val="007D11E2"/>
    <w:rsid w:val="007D45D6"/>
    <w:rsid w:val="007F1B8D"/>
    <w:rsid w:val="007F220F"/>
    <w:rsid w:val="007F481C"/>
    <w:rsid w:val="007F52B9"/>
    <w:rsid w:val="0081232D"/>
    <w:rsid w:val="00812C79"/>
    <w:rsid w:val="0081465C"/>
    <w:rsid w:val="008331BF"/>
    <w:rsid w:val="00841AF5"/>
    <w:rsid w:val="008448E2"/>
    <w:rsid w:val="00845365"/>
    <w:rsid w:val="00845877"/>
    <w:rsid w:val="00846E77"/>
    <w:rsid w:val="008502A8"/>
    <w:rsid w:val="00857F0B"/>
    <w:rsid w:val="0086473C"/>
    <w:rsid w:val="00865FE4"/>
    <w:rsid w:val="00874412"/>
    <w:rsid w:val="008746A2"/>
    <w:rsid w:val="00874966"/>
    <w:rsid w:val="008779E6"/>
    <w:rsid w:val="00880028"/>
    <w:rsid w:val="008806FB"/>
    <w:rsid w:val="0088209C"/>
    <w:rsid w:val="008859B5"/>
    <w:rsid w:val="008943D4"/>
    <w:rsid w:val="008A4389"/>
    <w:rsid w:val="008A53DF"/>
    <w:rsid w:val="008A62B3"/>
    <w:rsid w:val="008A6AA6"/>
    <w:rsid w:val="008B5F63"/>
    <w:rsid w:val="008C464D"/>
    <w:rsid w:val="008C6BE0"/>
    <w:rsid w:val="008D5ADE"/>
    <w:rsid w:val="008D62C8"/>
    <w:rsid w:val="008D7491"/>
    <w:rsid w:val="008D7E79"/>
    <w:rsid w:val="008E4983"/>
    <w:rsid w:val="008E4B5E"/>
    <w:rsid w:val="008E6409"/>
    <w:rsid w:val="008F50BB"/>
    <w:rsid w:val="008F7DD8"/>
    <w:rsid w:val="009103E0"/>
    <w:rsid w:val="00921EA7"/>
    <w:rsid w:val="009236AB"/>
    <w:rsid w:val="009268D4"/>
    <w:rsid w:val="00934399"/>
    <w:rsid w:val="00936946"/>
    <w:rsid w:val="00942DF2"/>
    <w:rsid w:val="00943C70"/>
    <w:rsid w:val="009471A2"/>
    <w:rsid w:val="00953D82"/>
    <w:rsid w:val="00980960"/>
    <w:rsid w:val="009876CE"/>
    <w:rsid w:val="00995F3C"/>
    <w:rsid w:val="009A08AA"/>
    <w:rsid w:val="009A39DB"/>
    <w:rsid w:val="009B0C5B"/>
    <w:rsid w:val="009B5EB5"/>
    <w:rsid w:val="009B6196"/>
    <w:rsid w:val="009C18A1"/>
    <w:rsid w:val="009C4722"/>
    <w:rsid w:val="009C79C0"/>
    <w:rsid w:val="009D167E"/>
    <w:rsid w:val="009D39F2"/>
    <w:rsid w:val="009E1020"/>
    <w:rsid w:val="009E2084"/>
    <w:rsid w:val="009F2323"/>
    <w:rsid w:val="009F6E1B"/>
    <w:rsid w:val="00A0186C"/>
    <w:rsid w:val="00A03872"/>
    <w:rsid w:val="00A05EAE"/>
    <w:rsid w:val="00A121AF"/>
    <w:rsid w:val="00A16D33"/>
    <w:rsid w:val="00A2674B"/>
    <w:rsid w:val="00A415B4"/>
    <w:rsid w:val="00A55A92"/>
    <w:rsid w:val="00A707D8"/>
    <w:rsid w:val="00A826D5"/>
    <w:rsid w:val="00A94A06"/>
    <w:rsid w:val="00A97EEC"/>
    <w:rsid w:val="00AA0EB3"/>
    <w:rsid w:val="00AA5051"/>
    <w:rsid w:val="00AA5EA7"/>
    <w:rsid w:val="00AD539E"/>
    <w:rsid w:val="00AD7F81"/>
    <w:rsid w:val="00AE585B"/>
    <w:rsid w:val="00AE62F8"/>
    <w:rsid w:val="00AE6974"/>
    <w:rsid w:val="00AF4061"/>
    <w:rsid w:val="00AF554F"/>
    <w:rsid w:val="00B02376"/>
    <w:rsid w:val="00B02B09"/>
    <w:rsid w:val="00B20EFD"/>
    <w:rsid w:val="00B26F05"/>
    <w:rsid w:val="00B3052F"/>
    <w:rsid w:val="00B30F87"/>
    <w:rsid w:val="00B329F9"/>
    <w:rsid w:val="00B35253"/>
    <w:rsid w:val="00B408FA"/>
    <w:rsid w:val="00B411DA"/>
    <w:rsid w:val="00B46AC4"/>
    <w:rsid w:val="00B46FB8"/>
    <w:rsid w:val="00B577F8"/>
    <w:rsid w:val="00B61A7B"/>
    <w:rsid w:val="00B640D3"/>
    <w:rsid w:val="00B66158"/>
    <w:rsid w:val="00B7156A"/>
    <w:rsid w:val="00B775F0"/>
    <w:rsid w:val="00B867B0"/>
    <w:rsid w:val="00B91178"/>
    <w:rsid w:val="00BA20F9"/>
    <w:rsid w:val="00BA611D"/>
    <w:rsid w:val="00BA72E5"/>
    <w:rsid w:val="00BB386F"/>
    <w:rsid w:val="00BC02F7"/>
    <w:rsid w:val="00BC3D2B"/>
    <w:rsid w:val="00BD09D2"/>
    <w:rsid w:val="00BD11B9"/>
    <w:rsid w:val="00BE7DF4"/>
    <w:rsid w:val="00BF003B"/>
    <w:rsid w:val="00BF13DE"/>
    <w:rsid w:val="00BF18DA"/>
    <w:rsid w:val="00C10C64"/>
    <w:rsid w:val="00C13F7E"/>
    <w:rsid w:val="00C216D6"/>
    <w:rsid w:val="00C22FFA"/>
    <w:rsid w:val="00C24777"/>
    <w:rsid w:val="00C25FCC"/>
    <w:rsid w:val="00C30FF2"/>
    <w:rsid w:val="00C32D12"/>
    <w:rsid w:val="00C36F8E"/>
    <w:rsid w:val="00C40423"/>
    <w:rsid w:val="00C52733"/>
    <w:rsid w:val="00C656BA"/>
    <w:rsid w:val="00C70697"/>
    <w:rsid w:val="00C7070E"/>
    <w:rsid w:val="00C739DA"/>
    <w:rsid w:val="00C8041A"/>
    <w:rsid w:val="00C804BF"/>
    <w:rsid w:val="00C81487"/>
    <w:rsid w:val="00C8355E"/>
    <w:rsid w:val="00C84B88"/>
    <w:rsid w:val="00C879AE"/>
    <w:rsid w:val="00C95E7C"/>
    <w:rsid w:val="00CA6D63"/>
    <w:rsid w:val="00CB0908"/>
    <w:rsid w:val="00CC3ACA"/>
    <w:rsid w:val="00CC459B"/>
    <w:rsid w:val="00CD1C16"/>
    <w:rsid w:val="00CD47BA"/>
    <w:rsid w:val="00CE3A1E"/>
    <w:rsid w:val="00CF23B8"/>
    <w:rsid w:val="00D015E9"/>
    <w:rsid w:val="00D124EB"/>
    <w:rsid w:val="00D1648C"/>
    <w:rsid w:val="00D178A7"/>
    <w:rsid w:val="00D23954"/>
    <w:rsid w:val="00D23B4A"/>
    <w:rsid w:val="00D2548B"/>
    <w:rsid w:val="00D27FC3"/>
    <w:rsid w:val="00D41733"/>
    <w:rsid w:val="00D44C5B"/>
    <w:rsid w:val="00D5358D"/>
    <w:rsid w:val="00D73D52"/>
    <w:rsid w:val="00D7521F"/>
    <w:rsid w:val="00D7604C"/>
    <w:rsid w:val="00D900B9"/>
    <w:rsid w:val="00D90689"/>
    <w:rsid w:val="00DB0EF6"/>
    <w:rsid w:val="00DB16BA"/>
    <w:rsid w:val="00DB4200"/>
    <w:rsid w:val="00DC037F"/>
    <w:rsid w:val="00DC2726"/>
    <w:rsid w:val="00DD110F"/>
    <w:rsid w:val="00DD1C36"/>
    <w:rsid w:val="00DD29DB"/>
    <w:rsid w:val="00DE1631"/>
    <w:rsid w:val="00DE277C"/>
    <w:rsid w:val="00DE2B01"/>
    <w:rsid w:val="00DE2DB7"/>
    <w:rsid w:val="00DE51C5"/>
    <w:rsid w:val="00DF21AD"/>
    <w:rsid w:val="00DF70C6"/>
    <w:rsid w:val="00DF7186"/>
    <w:rsid w:val="00E03EB3"/>
    <w:rsid w:val="00E06CE5"/>
    <w:rsid w:val="00E0751C"/>
    <w:rsid w:val="00E13941"/>
    <w:rsid w:val="00E1589F"/>
    <w:rsid w:val="00E17679"/>
    <w:rsid w:val="00E23E9E"/>
    <w:rsid w:val="00E24C35"/>
    <w:rsid w:val="00E25113"/>
    <w:rsid w:val="00E2530F"/>
    <w:rsid w:val="00E63E38"/>
    <w:rsid w:val="00E66387"/>
    <w:rsid w:val="00E66E5B"/>
    <w:rsid w:val="00E7565F"/>
    <w:rsid w:val="00E760A5"/>
    <w:rsid w:val="00E81518"/>
    <w:rsid w:val="00E86D2A"/>
    <w:rsid w:val="00E910B9"/>
    <w:rsid w:val="00E939A9"/>
    <w:rsid w:val="00E941B6"/>
    <w:rsid w:val="00E94584"/>
    <w:rsid w:val="00E962D3"/>
    <w:rsid w:val="00EB52D5"/>
    <w:rsid w:val="00EB59F3"/>
    <w:rsid w:val="00EB6E7F"/>
    <w:rsid w:val="00ED1126"/>
    <w:rsid w:val="00ED2EBC"/>
    <w:rsid w:val="00EF5703"/>
    <w:rsid w:val="00EF5CD0"/>
    <w:rsid w:val="00F01181"/>
    <w:rsid w:val="00F034EE"/>
    <w:rsid w:val="00F220B4"/>
    <w:rsid w:val="00F23509"/>
    <w:rsid w:val="00F51AD6"/>
    <w:rsid w:val="00F56312"/>
    <w:rsid w:val="00F64B6B"/>
    <w:rsid w:val="00F81EAF"/>
    <w:rsid w:val="00F82C34"/>
    <w:rsid w:val="00F87EAF"/>
    <w:rsid w:val="00F901CF"/>
    <w:rsid w:val="00F962A8"/>
    <w:rsid w:val="00F97D88"/>
    <w:rsid w:val="00FB0323"/>
    <w:rsid w:val="00FC20A7"/>
    <w:rsid w:val="00FC22A4"/>
    <w:rsid w:val="00FC2434"/>
    <w:rsid w:val="00FD30DC"/>
    <w:rsid w:val="00FD6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BB62E"/>
  <w15:chartTrackingRefBased/>
  <w15:docId w15:val="{C64409D4-154E-4705-94A3-90F5D6C8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6E5B"/>
  </w:style>
  <w:style w:type="paragraph" w:styleId="Heading1">
    <w:name w:val="heading 1"/>
    <w:basedOn w:val="Normal"/>
    <w:next w:val="Normal"/>
    <w:link w:val="Heading1Char"/>
    <w:uiPriority w:val="9"/>
    <w:qFormat/>
    <w:rsid w:val="00C527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A53DF"/>
    <w:pPr>
      <w:keepNext/>
      <w:keepLines/>
      <w:spacing w:before="40" w:after="0"/>
      <w:outlineLvl w:val="1"/>
    </w:pPr>
    <w:rPr>
      <w:rFonts w:ascii="Arial" w:eastAsiaTheme="majorEastAsia" w:hAnsi="Arial"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C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C16"/>
  </w:style>
  <w:style w:type="paragraph" w:styleId="Footer">
    <w:name w:val="footer"/>
    <w:basedOn w:val="Normal"/>
    <w:link w:val="FooterChar"/>
    <w:uiPriority w:val="99"/>
    <w:unhideWhenUsed/>
    <w:rsid w:val="00CD1C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C16"/>
  </w:style>
  <w:style w:type="paragraph" w:customStyle="1" w:styleId="BasicParagraph">
    <w:name w:val="[Basic Paragraph]"/>
    <w:basedOn w:val="Normal"/>
    <w:link w:val="BasicParagraphChar"/>
    <w:uiPriority w:val="99"/>
    <w:rsid w:val="008F50BB"/>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text">
    <w:name w:val="text"/>
    <w:basedOn w:val="BasicParagraph"/>
    <w:link w:val="textChar"/>
    <w:qFormat/>
    <w:rsid w:val="00C52733"/>
    <w:pPr>
      <w:jc w:val="both"/>
    </w:pPr>
    <w:rPr>
      <w:rFonts w:ascii="Arial" w:hAnsi="Arial" w:cs="Arial"/>
    </w:rPr>
  </w:style>
  <w:style w:type="paragraph" w:customStyle="1" w:styleId="Nadpis">
    <w:name w:val="Nadpis"/>
    <w:basedOn w:val="BasicParagraph"/>
    <w:qFormat/>
    <w:rsid w:val="00C52733"/>
    <w:pPr>
      <w:suppressAutoHyphens/>
      <w:jc w:val="both"/>
    </w:pPr>
    <w:rPr>
      <w:rFonts w:ascii="Arial" w:hAnsi="Arial" w:cs="Arial"/>
      <w:b/>
      <w:bCs/>
    </w:rPr>
  </w:style>
  <w:style w:type="character" w:customStyle="1" w:styleId="BasicParagraphChar">
    <w:name w:val="[Basic Paragraph] Char"/>
    <w:basedOn w:val="DefaultParagraphFont"/>
    <w:link w:val="BasicParagraph"/>
    <w:uiPriority w:val="99"/>
    <w:rsid w:val="00C52733"/>
    <w:rPr>
      <w:rFonts w:ascii="Minion Pro" w:hAnsi="Minion Pro" w:cs="Minion Pro"/>
      <w:color w:val="000000"/>
      <w:sz w:val="24"/>
      <w:szCs w:val="24"/>
      <w:lang w:val="en-US"/>
    </w:rPr>
  </w:style>
  <w:style w:type="character" w:customStyle="1" w:styleId="textChar">
    <w:name w:val="text Char"/>
    <w:basedOn w:val="BasicParagraphChar"/>
    <w:link w:val="text"/>
    <w:rsid w:val="00C52733"/>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C527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A53DF"/>
    <w:rPr>
      <w:rFonts w:ascii="Arial" w:eastAsiaTheme="majorEastAsia" w:hAnsi="Arial" w:cstheme="majorBidi"/>
      <w:color w:val="2E74B5" w:themeColor="accent1" w:themeShade="BF"/>
      <w:sz w:val="26"/>
      <w:szCs w:val="26"/>
    </w:rPr>
  </w:style>
  <w:style w:type="paragraph" w:styleId="BalloonText">
    <w:name w:val="Balloon Text"/>
    <w:basedOn w:val="Normal"/>
    <w:link w:val="BalloonTextChar"/>
    <w:uiPriority w:val="99"/>
    <w:semiHidden/>
    <w:unhideWhenUsed/>
    <w:rsid w:val="00600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573"/>
    <w:rPr>
      <w:rFonts w:ascii="Segoe UI" w:hAnsi="Segoe UI" w:cs="Segoe UI"/>
      <w:sz w:val="18"/>
      <w:szCs w:val="18"/>
    </w:rPr>
  </w:style>
  <w:style w:type="paragraph" w:styleId="ListParagraph">
    <w:name w:val="List Paragraph"/>
    <w:basedOn w:val="Normal"/>
    <w:link w:val="ListParagraphChar"/>
    <w:uiPriority w:val="1"/>
    <w:qFormat/>
    <w:rsid w:val="007D11E2"/>
    <w:pPr>
      <w:spacing w:after="0" w:line="260" w:lineRule="exact"/>
      <w:ind w:left="708"/>
    </w:pPr>
    <w:rPr>
      <w:rFonts w:ascii="Times New Roman" w:eastAsia="Calibri" w:hAnsi="Times New Roman" w:cs="Times New Roman"/>
    </w:rPr>
  </w:style>
  <w:style w:type="character" w:customStyle="1" w:styleId="ListParagraphChar">
    <w:name w:val="List Paragraph Char"/>
    <w:link w:val="ListParagraph"/>
    <w:uiPriority w:val="34"/>
    <w:locked/>
    <w:rsid w:val="007D11E2"/>
    <w:rPr>
      <w:rFonts w:ascii="Times New Roman" w:eastAsia="Calibri" w:hAnsi="Times New Roman" w:cs="Times New Roman"/>
    </w:rPr>
  </w:style>
  <w:style w:type="table" w:styleId="TableGrid">
    <w:name w:val="Table Grid"/>
    <w:basedOn w:val="TableNormal"/>
    <w:uiPriority w:val="39"/>
    <w:rsid w:val="007D11E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435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CommentReference">
    <w:name w:val="annotation reference"/>
    <w:basedOn w:val="DefaultParagraphFont"/>
    <w:uiPriority w:val="99"/>
    <w:semiHidden/>
    <w:unhideWhenUsed/>
    <w:rsid w:val="0016435E"/>
    <w:rPr>
      <w:sz w:val="16"/>
      <w:szCs w:val="16"/>
    </w:rPr>
  </w:style>
  <w:style w:type="paragraph" w:styleId="CommentText">
    <w:name w:val="annotation text"/>
    <w:basedOn w:val="Normal"/>
    <w:link w:val="CommentTextChar"/>
    <w:uiPriority w:val="99"/>
    <w:unhideWhenUsed/>
    <w:rsid w:val="0016435E"/>
    <w:pPr>
      <w:spacing w:line="240" w:lineRule="auto"/>
    </w:pPr>
    <w:rPr>
      <w:sz w:val="20"/>
      <w:szCs w:val="20"/>
    </w:rPr>
  </w:style>
  <w:style w:type="character" w:customStyle="1" w:styleId="CommentTextChar">
    <w:name w:val="Comment Text Char"/>
    <w:basedOn w:val="DefaultParagraphFont"/>
    <w:link w:val="CommentText"/>
    <w:uiPriority w:val="99"/>
    <w:rsid w:val="0016435E"/>
    <w:rPr>
      <w:sz w:val="20"/>
      <w:szCs w:val="20"/>
    </w:rPr>
  </w:style>
  <w:style w:type="paragraph" w:styleId="CommentSubject">
    <w:name w:val="annotation subject"/>
    <w:basedOn w:val="CommentText"/>
    <w:next w:val="CommentText"/>
    <w:link w:val="CommentSubjectChar"/>
    <w:uiPriority w:val="99"/>
    <w:semiHidden/>
    <w:unhideWhenUsed/>
    <w:rsid w:val="0016435E"/>
    <w:rPr>
      <w:b/>
      <w:bCs/>
    </w:rPr>
  </w:style>
  <w:style w:type="character" w:customStyle="1" w:styleId="CommentSubjectChar">
    <w:name w:val="Comment Subject Char"/>
    <w:basedOn w:val="CommentTextChar"/>
    <w:link w:val="CommentSubject"/>
    <w:uiPriority w:val="99"/>
    <w:semiHidden/>
    <w:rsid w:val="0016435E"/>
    <w:rPr>
      <w:b/>
      <w:bCs/>
      <w:sz w:val="20"/>
      <w:szCs w:val="20"/>
    </w:rPr>
  </w:style>
  <w:style w:type="paragraph" w:styleId="FootnoteText">
    <w:name w:val="footnote text"/>
    <w:basedOn w:val="Normal"/>
    <w:link w:val="FootnoteTextChar"/>
    <w:uiPriority w:val="99"/>
    <w:semiHidden/>
    <w:unhideWhenUsed/>
    <w:rsid w:val="00163B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B9E"/>
    <w:rPr>
      <w:sz w:val="20"/>
      <w:szCs w:val="20"/>
    </w:rPr>
  </w:style>
  <w:style w:type="character" w:styleId="FootnoteReference">
    <w:name w:val="footnote reference"/>
    <w:basedOn w:val="DefaultParagraphFont"/>
    <w:uiPriority w:val="99"/>
    <w:semiHidden/>
    <w:unhideWhenUsed/>
    <w:rsid w:val="00163B9E"/>
    <w:rPr>
      <w:vertAlign w:val="superscript"/>
    </w:rPr>
  </w:style>
  <w:style w:type="paragraph" w:styleId="Revision">
    <w:name w:val="Revision"/>
    <w:hidden/>
    <w:uiPriority w:val="99"/>
    <w:semiHidden/>
    <w:rsid w:val="007C4D93"/>
    <w:pPr>
      <w:spacing w:after="0" w:line="240" w:lineRule="auto"/>
    </w:pPr>
  </w:style>
  <w:style w:type="character" w:styleId="Hyperlink">
    <w:name w:val="Hyperlink"/>
    <w:basedOn w:val="DefaultParagraphFont"/>
    <w:uiPriority w:val="99"/>
    <w:unhideWhenUsed/>
    <w:rsid w:val="000D2CF4"/>
    <w:rPr>
      <w:color w:val="0563C1" w:themeColor="hyperlink"/>
      <w:u w:val="single"/>
    </w:rPr>
  </w:style>
  <w:style w:type="character" w:styleId="UnresolvedMention">
    <w:name w:val="Unresolved Mention"/>
    <w:basedOn w:val="DefaultParagraphFont"/>
    <w:uiPriority w:val="99"/>
    <w:semiHidden/>
    <w:unhideWhenUsed/>
    <w:rsid w:val="000D2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080492">
      <w:bodyDiv w:val="1"/>
      <w:marLeft w:val="0"/>
      <w:marRight w:val="0"/>
      <w:marTop w:val="0"/>
      <w:marBottom w:val="0"/>
      <w:divBdr>
        <w:top w:val="none" w:sz="0" w:space="0" w:color="auto"/>
        <w:left w:val="none" w:sz="0" w:space="0" w:color="auto"/>
        <w:bottom w:val="none" w:sz="0" w:space="0" w:color="auto"/>
        <w:right w:val="none" w:sz="0" w:space="0" w:color="auto"/>
      </w:divBdr>
    </w:div>
    <w:div w:id="1547598506">
      <w:bodyDiv w:val="1"/>
      <w:marLeft w:val="0"/>
      <w:marRight w:val="0"/>
      <w:marTop w:val="0"/>
      <w:marBottom w:val="0"/>
      <w:divBdr>
        <w:top w:val="none" w:sz="0" w:space="0" w:color="auto"/>
        <w:left w:val="none" w:sz="0" w:space="0" w:color="auto"/>
        <w:bottom w:val="none" w:sz="0" w:space="0" w:color="auto"/>
        <w:right w:val="none" w:sz="0" w:space="0" w:color="auto"/>
      </w:divBdr>
    </w:div>
    <w:div w:id="193096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ckettova\Desktop\Hlavickovy%20papir_c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8AA6F993294408F145B7C0A5435DF" ma:contentTypeVersion="7" ma:contentTypeDescription="Create a new document." ma:contentTypeScope="" ma:versionID="fe9bdfb1bc7911017ac1f562d16811ab">
  <xsd:schema xmlns:xsd="http://www.w3.org/2001/XMLSchema" xmlns:xs="http://www.w3.org/2001/XMLSchema" xmlns:p="http://schemas.microsoft.com/office/2006/metadata/properties" xmlns:ns2="3898a9aa-cae7-415b-ac94-ea3bf3a919e2" xmlns:ns3="2d8dc63f-46a3-4c22-82ad-449f460c8932" targetNamespace="http://schemas.microsoft.com/office/2006/metadata/properties" ma:root="true" ma:fieldsID="4a322db20d003e24e4759ffd9a54c8a7" ns2:_="" ns3:_="">
    <xsd:import namespace="3898a9aa-cae7-415b-ac94-ea3bf3a919e2"/>
    <xsd:import namespace="2d8dc63f-46a3-4c22-82ad-449f460c8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a9aa-cae7-415b-ac94-ea3bf3a9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dc63f-46a3-4c22-82ad-449f460c89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DB3B2-BD06-45DB-9F1D-9B38D9E4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a9aa-cae7-415b-ac94-ea3bf3a919e2"/>
    <ds:schemaRef ds:uri="2d8dc63f-46a3-4c22-82ad-449f460c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27DF4-E252-48E9-81BA-92643017D270}">
  <ds:schemaRefs>
    <ds:schemaRef ds:uri="http://schemas.openxmlformats.org/officeDocument/2006/bibliography"/>
  </ds:schemaRefs>
</ds:datastoreItem>
</file>

<file path=customXml/itemProps3.xml><?xml version="1.0" encoding="utf-8"?>
<ds:datastoreItem xmlns:ds="http://schemas.openxmlformats.org/officeDocument/2006/customXml" ds:itemID="{C8B0DA63-902C-42B8-888A-80BA959E4587}">
  <ds:schemaRefs>
    <ds:schemaRef ds:uri="http://schemas.microsoft.com/sharepoint/v3/contenttype/forms"/>
  </ds:schemaRefs>
</ds:datastoreItem>
</file>

<file path=customXml/itemProps4.xml><?xml version="1.0" encoding="utf-8"?>
<ds:datastoreItem xmlns:ds="http://schemas.openxmlformats.org/officeDocument/2006/customXml" ds:itemID="{CEA53C2D-D6A8-4AFE-B56B-9F73DA21E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Hlavickovy papir_cz</Template>
  <TotalTime>19</TotalTime>
  <Pages>2</Pages>
  <Words>315</Words>
  <Characters>1801</Characters>
  <Application>Microsoft Office Word</Application>
  <DocSecurity>0</DocSecurity>
  <Lines>15</Lines>
  <Paragraphs>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Stockettová Magda</dc:creator>
  <cp:keywords/>
  <dc:description/>
  <cp:lastModifiedBy>Stockettová Magda</cp:lastModifiedBy>
  <cp:revision>12</cp:revision>
  <cp:lastPrinted>2024-07-29T13:04:00Z</cp:lastPrinted>
  <dcterms:created xsi:type="dcterms:W3CDTF">2024-11-07T11:55:00Z</dcterms:created>
  <dcterms:modified xsi:type="dcterms:W3CDTF">2024-11-13T15:22:00Z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0x010100BE88AA6F993294408F145B7C0A5435DF</vt:lpwstr>
  </property>
</Properties>
</file>