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9186" w14:textId="0EA05603" w:rsidR="00B74692" w:rsidRDefault="002D1FB3">
      <w:pPr>
        <w:pStyle w:val="Default"/>
        <w:spacing w:after="120" w:line="276" w:lineRule="auto"/>
        <w:contextualSpacing/>
        <w:jc w:val="center"/>
        <w:rPr>
          <w:rFonts w:eastAsia="Arial"/>
          <w:color w:val="auto"/>
          <w:sz w:val="36"/>
          <w:szCs w:val="36"/>
        </w:rPr>
      </w:pPr>
      <w:r>
        <w:rPr>
          <w:noProof/>
        </w:rPr>
        <mc:AlternateContent>
          <mc:Choice Requires="wps">
            <w:drawing>
              <wp:anchor distT="0" distB="0" distL="0" distR="0" simplePos="0" relativeHeight="34" behindDoc="0" locked="0" layoutInCell="1" allowOverlap="1" wp14:anchorId="7E894789" wp14:editId="1EA5DC88">
                <wp:simplePos x="0" y="0"/>
                <wp:positionH relativeFrom="column">
                  <wp:posOffset>5156834</wp:posOffset>
                </wp:positionH>
                <wp:positionV relativeFrom="paragraph">
                  <wp:posOffset>-985520</wp:posOffset>
                </wp:positionV>
                <wp:extent cx="1438275" cy="342900"/>
                <wp:effectExtent l="0" t="0" r="0" b="0"/>
                <wp:wrapNone/>
                <wp:docPr id="13045535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42900"/>
                        </a:xfrm>
                        <a:prstGeom prst="rect">
                          <a:avLst/>
                        </a:prstGeom>
                        <a:noFill/>
                        <a:ln w="9525">
                          <a:noFill/>
                        </a:ln>
                      </wps:spPr>
                      <wps:style>
                        <a:lnRef idx="0">
                          <a:scrgbClr r="0" g="0" b="0"/>
                        </a:lnRef>
                        <a:fillRef idx="0">
                          <a:scrgbClr r="0" g="0" b="0"/>
                        </a:fillRef>
                        <a:effectRef idx="0">
                          <a:scrgbClr r="0" g="0" b="0"/>
                        </a:effectRef>
                        <a:fontRef idx="minor"/>
                      </wps:style>
                      <wps:txbx>
                        <w:txbxContent>
                          <w:p w14:paraId="6BF2EABA" w14:textId="4A066FD8" w:rsidR="00B74692" w:rsidRDefault="00000000">
                            <w:pPr>
                              <w:pStyle w:val="FrameContents"/>
                              <w:rPr>
                                <w:rFonts w:ascii="Arial" w:hAnsi="Arial" w:cs="Arial"/>
                              </w:rPr>
                            </w:pPr>
                            <w:r>
                              <w:rPr>
                                <w:rFonts w:cs="Arial"/>
                              </w:rPr>
                              <w:t>Příloha č.1</w:t>
                            </w:r>
                            <w:r w:rsidR="00C425C4">
                              <w:rPr>
                                <w:rFonts w:cs="Arial"/>
                              </w:rPr>
                              <w:t xml:space="preserve"> výzvy</w:t>
                            </w:r>
                          </w:p>
                        </w:txbxContent>
                      </wps:txbx>
                      <wps:bodyPr wrap="square" anchor="t">
                        <a:noAutofit/>
                      </wps:bodyPr>
                    </wps:wsp>
                  </a:graphicData>
                </a:graphic>
                <wp14:sizeRelH relativeFrom="page">
                  <wp14:pctWidth>0</wp14:pctWidth>
                </wp14:sizeRelH>
                <wp14:sizeRelV relativeFrom="page">
                  <wp14:pctHeight>0</wp14:pctHeight>
                </wp14:sizeRelV>
              </wp:anchor>
            </w:drawing>
          </mc:Choice>
          <mc:Fallback>
            <w:pict>
              <v:rect w14:anchorId="7E894789" id="Rectangle 9" o:spid="_x0000_s1026" style="position:absolute;left:0;text-align:left;margin-left:406.05pt;margin-top:-77.6pt;width:113.25pt;height:27pt;z-index:3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" filled="f" stroked="f">
                <v:textbox>
                  <w:txbxContent>
                    <w:p w14:paraId="6BF2EABA" w14:textId="4A066FD8" w:rsidR="00B74692" w:rsidRDefault="00000000">
                      <w:pPr>
                        <w:pStyle w:val="FrameContents"/>
                        <w:rPr>
                          <w:rFonts w:ascii="Arial" w:hAnsi="Arial" w:cs="Arial"/>
                        </w:rPr>
                      </w:pPr>
                      <w:r>
                        <w:rPr>
                          <w:rFonts w:cs="Arial"/>
                        </w:rPr>
                        <w:t>Příloha č.1</w:t>
                      </w:r>
                      <w:r w:rsidR="00C425C4">
                        <w:rPr>
                          <w:rFonts w:cs="Arial"/>
                        </w:rPr>
                        <w:t xml:space="preserve"> výzvy</w:t>
                      </w:r>
                    </w:p>
                  </w:txbxContent>
                </v:textbox>
              </v:rect>
            </w:pict>
          </mc:Fallback>
        </mc:AlternateContent>
      </w:r>
      <w:r w:rsidR="00982B9D">
        <w:rPr>
          <w:rFonts w:eastAsia="Arial"/>
          <w:b/>
          <w:bCs/>
          <w:color w:val="auto"/>
          <w:sz w:val="36"/>
          <w:szCs w:val="36"/>
        </w:rPr>
        <w:t>Kupní smlouva</w:t>
      </w:r>
    </w:p>
    <w:p w14:paraId="6123C48D" w14:textId="77777777"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evidovaná u kupujícího pod č. ____</w:t>
      </w:r>
    </w:p>
    <w:p w14:paraId="34382D1D" w14:textId="77777777" w:rsidR="00B74692" w:rsidRDefault="00000000">
      <w:pPr>
        <w:pStyle w:val="Default"/>
        <w:spacing w:after="120" w:line="276" w:lineRule="auto"/>
        <w:contextualSpacing/>
        <w:jc w:val="center"/>
        <w:rPr>
          <w:rFonts w:eastAsia="Arial"/>
          <w:b/>
          <w:bCs/>
          <w:sz w:val="22"/>
          <w:szCs w:val="22"/>
        </w:rPr>
      </w:pPr>
      <w:r>
        <w:rPr>
          <w:rFonts w:eastAsia="Arial"/>
          <w:color w:val="auto"/>
          <w:sz w:val="22"/>
          <w:szCs w:val="22"/>
        </w:rPr>
        <w:t xml:space="preserve">evidovaná u prodávajícího pod č. </w:t>
      </w:r>
      <w:r>
        <w:rPr>
          <w:rFonts w:eastAsia="Arial"/>
          <w:b/>
          <w:bCs/>
          <w:sz w:val="22"/>
          <w:szCs w:val="22"/>
          <w:highlight w:val="yellow"/>
        </w:rPr>
        <w:t>[•]</w:t>
      </w:r>
    </w:p>
    <w:p w14:paraId="491BA062" w14:textId="77777777" w:rsidR="00465500" w:rsidRPr="00465500" w:rsidRDefault="00465500" w:rsidP="00465500">
      <w:pPr>
        <w:suppressAutoHyphens w:val="0"/>
        <w:autoSpaceDE w:val="0"/>
        <w:autoSpaceDN w:val="0"/>
        <w:adjustRightInd w:val="0"/>
        <w:spacing w:after="0" w:line="240" w:lineRule="auto"/>
        <w:jc w:val="center"/>
        <w:rPr>
          <w:rFonts w:ascii="Calibri" w:eastAsia="Arial" w:hAnsi="Calibri" w:cs="Calibri"/>
          <w:b/>
          <w:bCs/>
        </w:rPr>
      </w:pPr>
      <w:r w:rsidRPr="00465500">
        <w:rPr>
          <w:rFonts w:ascii="Calibri" w:eastAsia="Arial" w:hAnsi="Calibri" w:cs="Calibri"/>
          <w:b/>
          <w:bCs/>
        </w:rPr>
        <w:t xml:space="preserve">registrační číslo projektu: </w:t>
      </w:r>
      <w:bookmarkStart w:id="0" w:name="_Hlk191483300"/>
      <w:r w:rsidRPr="00465500">
        <w:rPr>
          <w:rFonts w:ascii="Calibri" w:eastAsia="Arial" w:hAnsi="Calibri" w:cs="Calibri"/>
          <w:b/>
          <w:bCs/>
        </w:rPr>
        <w:t xml:space="preserve">CZ.02.01.01/00/22_008/0004573 – </w:t>
      </w:r>
      <w:proofErr w:type="spellStart"/>
      <w:r w:rsidRPr="00465500">
        <w:rPr>
          <w:rFonts w:ascii="Calibri" w:eastAsia="Arial" w:hAnsi="Calibri" w:cs="Calibri"/>
          <w:b/>
          <w:bCs/>
        </w:rPr>
        <w:t>LasApp</w:t>
      </w:r>
      <w:proofErr w:type="spellEnd"/>
      <w:r w:rsidRPr="00465500">
        <w:rPr>
          <w:rFonts w:ascii="Calibri" w:eastAsia="Arial" w:hAnsi="Calibri" w:cs="Calibri"/>
          <w:b/>
          <w:bCs/>
        </w:rPr>
        <w:t>:</w:t>
      </w:r>
    </w:p>
    <w:p w14:paraId="0FDD09E6" w14:textId="5CF82899" w:rsidR="00465500" w:rsidRPr="00465500" w:rsidRDefault="00465500" w:rsidP="00465500">
      <w:pPr>
        <w:suppressAutoHyphens w:val="0"/>
        <w:autoSpaceDE w:val="0"/>
        <w:autoSpaceDN w:val="0"/>
        <w:adjustRightInd w:val="0"/>
        <w:spacing w:after="0" w:line="240" w:lineRule="auto"/>
        <w:jc w:val="center"/>
        <w:rPr>
          <w:rFonts w:ascii="Calibri" w:eastAsia="Arial" w:hAnsi="Calibri" w:cs="Calibri"/>
          <w:b/>
          <w:bCs/>
        </w:rPr>
      </w:pPr>
      <w:r w:rsidRPr="00465500">
        <w:rPr>
          <w:rFonts w:ascii="Calibri" w:eastAsia="Arial" w:hAnsi="Calibri" w:cs="Calibri"/>
          <w:b/>
          <w:bCs/>
        </w:rPr>
        <w:t>Průlomové laserové technologie pro chytrou výrobu, vesmírné a biotechnologické aplikace</w:t>
      </w:r>
      <w:bookmarkEnd w:id="0"/>
      <w:r w:rsidRPr="00465500">
        <w:rPr>
          <w:rFonts w:ascii="Calibri" w:eastAsia="Arial" w:hAnsi="Calibri" w:cs="Calibri"/>
          <w:b/>
          <w:bCs/>
        </w:rPr>
        <w:t xml:space="preserve"> (dále též Projekt)</w:t>
      </w:r>
    </w:p>
    <w:p w14:paraId="0A798F48" w14:textId="77777777" w:rsidR="00B74692" w:rsidRDefault="00B74692">
      <w:pPr>
        <w:pStyle w:val="Default"/>
        <w:spacing w:after="120" w:line="276" w:lineRule="auto"/>
        <w:contextualSpacing/>
        <w:jc w:val="center"/>
        <w:rPr>
          <w:rFonts w:eastAsia="Arial"/>
          <w:color w:val="auto"/>
          <w:sz w:val="22"/>
          <w:szCs w:val="22"/>
        </w:rPr>
      </w:pPr>
    </w:p>
    <w:p w14:paraId="747A81A3"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uzavřená podle § 2079 a násl. zák. č. 89/2012 Sb., občanský zákoník, ve znění pozdějších předpisů</w:t>
      </w:r>
    </w:p>
    <w:p w14:paraId="1ACC4B2B" w14:textId="77777777" w:rsidR="00B74692" w:rsidRDefault="00000000">
      <w:pPr>
        <w:pStyle w:val="Default"/>
        <w:spacing w:after="120" w:line="276" w:lineRule="auto"/>
        <w:contextualSpacing/>
        <w:jc w:val="center"/>
        <w:rPr>
          <w:rFonts w:eastAsia="Arial"/>
          <w:color w:val="auto"/>
          <w:sz w:val="20"/>
          <w:szCs w:val="20"/>
        </w:rPr>
      </w:pPr>
      <w:r>
        <w:rPr>
          <w:rFonts w:eastAsia="Arial"/>
          <w:color w:val="auto"/>
          <w:sz w:val="20"/>
          <w:szCs w:val="20"/>
        </w:rPr>
        <w:t>a v souladu s § 31 zákona č. 134/2016 Sb., o zadávání veřejných zakázek, ve znění pozdějších předpisů</w:t>
      </w:r>
    </w:p>
    <w:p w14:paraId="2A6C7B54" w14:textId="2BCF1941" w:rsidR="00B74692" w:rsidRDefault="00000000">
      <w:pPr>
        <w:pStyle w:val="Default"/>
        <w:spacing w:after="120" w:line="276" w:lineRule="auto"/>
        <w:contextualSpacing/>
        <w:jc w:val="center"/>
        <w:rPr>
          <w:rFonts w:eastAsia="Arial"/>
          <w:color w:val="auto"/>
          <w:sz w:val="22"/>
          <w:szCs w:val="22"/>
        </w:rPr>
      </w:pPr>
      <w:r>
        <w:rPr>
          <w:rFonts w:eastAsia="Arial"/>
          <w:color w:val="auto"/>
          <w:sz w:val="22"/>
          <w:szCs w:val="22"/>
        </w:rPr>
        <w:t>(dále jen „</w:t>
      </w:r>
      <w:r>
        <w:rPr>
          <w:rFonts w:eastAsia="Arial"/>
          <w:b/>
          <w:bCs/>
          <w:color w:val="auto"/>
          <w:sz w:val="22"/>
          <w:szCs w:val="22"/>
        </w:rPr>
        <w:t>smlouva</w:t>
      </w:r>
      <w:r>
        <w:rPr>
          <w:rFonts w:eastAsia="Arial"/>
          <w:color w:val="auto"/>
          <w:sz w:val="22"/>
          <w:szCs w:val="22"/>
        </w:rPr>
        <w:t>“)</w:t>
      </w:r>
    </w:p>
    <w:p w14:paraId="1EC3FCAA" w14:textId="77777777" w:rsidR="00B74692" w:rsidRDefault="00B74692">
      <w:pPr>
        <w:pStyle w:val="Default"/>
        <w:spacing w:after="120" w:line="276" w:lineRule="auto"/>
        <w:contextualSpacing/>
        <w:jc w:val="center"/>
        <w:rPr>
          <w:rFonts w:eastAsia="Arial"/>
          <w:b/>
          <w:bCs/>
          <w:color w:val="auto"/>
          <w:sz w:val="22"/>
          <w:szCs w:val="22"/>
        </w:rPr>
      </w:pPr>
    </w:p>
    <w:p w14:paraId="5FC0D39B" w14:textId="77777777" w:rsidR="00B74692" w:rsidRDefault="00000000">
      <w:pPr>
        <w:pStyle w:val="Default"/>
        <w:spacing w:after="120" w:line="276" w:lineRule="auto"/>
        <w:contextualSpacing/>
        <w:jc w:val="center"/>
        <w:rPr>
          <w:rFonts w:eastAsia="Arial"/>
          <w:color w:val="auto"/>
          <w:sz w:val="22"/>
          <w:szCs w:val="22"/>
        </w:rPr>
      </w:pPr>
      <w:r>
        <w:rPr>
          <w:rFonts w:eastAsia="Arial"/>
          <w:b/>
          <w:bCs/>
          <w:color w:val="auto"/>
          <w:sz w:val="22"/>
          <w:szCs w:val="22"/>
        </w:rPr>
        <w:t>I.</w:t>
      </w:r>
    </w:p>
    <w:p w14:paraId="0382D6F3" w14:textId="77777777" w:rsidR="00B74692" w:rsidRDefault="00000000">
      <w:pPr>
        <w:pStyle w:val="Default"/>
        <w:spacing w:after="120" w:line="276" w:lineRule="auto"/>
        <w:contextualSpacing/>
        <w:jc w:val="center"/>
        <w:rPr>
          <w:rFonts w:eastAsia="Arial"/>
          <w:b/>
          <w:bCs/>
          <w:color w:val="auto"/>
          <w:sz w:val="22"/>
          <w:szCs w:val="22"/>
        </w:rPr>
      </w:pPr>
      <w:r>
        <w:rPr>
          <w:rFonts w:eastAsia="Arial"/>
          <w:b/>
          <w:bCs/>
          <w:color w:val="auto"/>
          <w:sz w:val="22"/>
          <w:szCs w:val="22"/>
        </w:rPr>
        <w:t>SMLUVNÍ STRANY</w:t>
      </w:r>
    </w:p>
    <w:p w14:paraId="4D7CE27F" w14:textId="77777777" w:rsidR="00B74692" w:rsidRDefault="00B74692">
      <w:pPr>
        <w:pStyle w:val="Default"/>
        <w:spacing w:after="120" w:line="276" w:lineRule="auto"/>
        <w:contextualSpacing/>
        <w:jc w:val="center"/>
        <w:rPr>
          <w:rFonts w:eastAsia="Arial"/>
          <w:color w:val="auto"/>
          <w:sz w:val="22"/>
          <w:szCs w:val="22"/>
        </w:rPr>
      </w:pPr>
    </w:p>
    <w:p w14:paraId="4B0A0125" w14:textId="77777777" w:rsidR="00B74692" w:rsidRDefault="00000000">
      <w:pPr>
        <w:pStyle w:val="Default"/>
        <w:spacing w:after="120" w:line="276" w:lineRule="auto"/>
        <w:contextualSpacing/>
        <w:rPr>
          <w:rFonts w:eastAsia="Arial"/>
          <w:color w:val="auto"/>
          <w:sz w:val="22"/>
          <w:szCs w:val="22"/>
        </w:rPr>
      </w:pPr>
      <w:r>
        <w:rPr>
          <w:rFonts w:eastAsia="Arial"/>
          <w:b/>
          <w:bCs/>
          <w:color w:val="auto"/>
          <w:sz w:val="22"/>
          <w:szCs w:val="22"/>
        </w:rPr>
        <w:t xml:space="preserve">Ústav fotoniky a elektroniky AV ČR, v. v. i. </w:t>
      </w:r>
    </w:p>
    <w:p w14:paraId="59DACE9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se sídlem Chaberská 1014/57, 182 00 Praha 8 - Kobylisy</w:t>
      </w:r>
    </w:p>
    <w:p w14:paraId="3A33809F"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color w:val="auto"/>
          <w:sz w:val="22"/>
          <w:szCs w:val="22"/>
        </w:rPr>
        <w:t xml:space="preserve">doc. Ing. Pavlem Peterkou, Ph.D., </w:t>
      </w:r>
      <w:r>
        <w:rPr>
          <w:rFonts w:eastAsia="Arial"/>
          <w:color w:val="auto"/>
          <w:sz w:val="22"/>
          <w:szCs w:val="22"/>
        </w:rPr>
        <w:t>ředitelem</w:t>
      </w:r>
    </w:p>
    <w:p w14:paraId="64DA1579"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sz w:val="22"/>
          <w:szCs w:val="22"/>
        </w:rPr>
        <w:t>67985882</w:t>
      </w:r>
    </w:p>
    <w:p w14:paraId="1D76A84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sz w:val="22"/>
          <w:szCs w:val="22"/>
        </w:rPr>
        <w:t>CZ67985882</w:t>
      </w:r>
    </w:p>
    <w:p w14:paraId="6C21DBF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účet: </w:t>
      </w:r>
      <w:r>
        <w:rPr>
          <w:color w:val="auto"/>
          <w:sz w:val="22"/>
          <w:szCs w:val="22"/>
        </w:rPr>
        <w:tab/>
      </w:r>
      <w:r>
        <w:rPr>
          <w:rFonts w:eastAsia="Arial"/>
          <w:color w:val="auto"/>
          <w:sz w:val="22"/>
          <w:szCs w:val="22"/>
        </w:rPr>
        <w:t>131417340/0300</w:t>
      </w:r>
    </w:p>
    <w:p w14:paraId="6A018E51"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kupující</w:t>
      </w:r>
      <w:r>
        <w:rPr>
          <w:rFonts w:eastAsia="Arial"/>
          <w:color w:val="auto"/>
          <w:sz w:val="22"/>
          <w:szCs w:val="22"/>
        </w:rPr>
        <w:t xml:space="preserve">“) </w:t>
      </w:r>
    </w:p>
    <w:p w14:paraId="58BD9AC2" w14:textId="77777777" w:rsidR="00B74692" w:rsidRDefault="00B74692">
      <w:pPr>
        <w:pStyle w:val="Default"/>
        <w:spacing w:after="120" w:line="276" w:lineRule="auto"/>
        <w:contextualSpacing/>
        <w:rPr>
          <w:rFonts w:eastAsia="Arial"/>
          <w:color w:val="auto"/>
          <w:sz w:val="22"/>
          <w:szCs w:val="22"/>
        </w:rPr>
      </w:pPr>
    </w:p>
    <w:p w14:paraId="7CE6DC7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a </w:t>
      </w:r>
    </w:p>
    <w:p w14:paraId="3FA3BE55" w14:textId="77777777" w:rsidR="00B74692" w:rsidRDefault="00B74692">
      <w:pPr>
        <w:pStyle w:val="Default"/>
        <w:spacing w:after="120" w:line="276" w:lineRule="auto"/>
        <w:contextualSpacing/>
        <w:rPr>
          <w:rFonts w:eastAsia="Arial"/>
          <w:color w:val="auto"/>
          <w:sz w:val="22"/>
          <w:szCs w:val="22"/>
        </w:rPr>
      </w:pPr>
    </w:p>
    <w:p w14:paraId="07C99049" w14:textId="77777777" w:rsidR="00B74692" w:rsidRDefault="00000000">
      <w:pPr>
        <w:pStyle w:val="Default"/>
        <w:spacing w:after="120" w:line="276" w:lineRule="auto"/>
        <w:contextualSpacing/>
        <w:rPr>
          <w:rFonts w:eastAsia="Arial"/>
          <w:color w:val="auto"/>
          <w:sz w:val="22"/>
          <w:szCs w:val="22"/>
        </w:rPr>
      </w:pPr>
      <w:r>
        <w:rPr>
          <w:rFonts w:eastAsia="Arial"/>
          <w:b/>
          <w:bCs/>
          <w:sz w:val="22"/>
          <w:szCs w:val="22"/>
          <w:highlight w:val="yellow"/>
        </w:rPr>
        <w:t>[•]</w:t>
      </w:r>
      <w:r>
        <w:rPr>
          <w:rFonts w:eastAsia="Arial"/>
          <w:b/>
          <w:bCs/>
          <w:color w:val="auto"/>
          <w:sz w:val="22"/>
          <w:szCs w:val="22"/>
        </w:rPr>
        <w:t xml:space="preserve"> </w:t>
      </w:r>
    </w:p>
    <w:p w14:paraId="5AB0E5F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se sídlem </w:t>
      </w:r>
      <w:r>
        <w:rPr>
          <w:rFonts w:eastAsia="Arial"/>
          <w:b/>
          <w:bCs/>
          <w:sz w:val="22"/>
          <w:szCs w:val="22"/>
          <w:highlight w:val="yellow"/>
        </w:rPr>
        <w:t>[•]</w:t>
      </w:r>
    </w:p>
    <w:p w14:paraId="4F73C77E"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zastoupená: </w:t>
      </w:r>
      <w:r>
        <w:rPr>
          <w:color w:val="auto"/>
          <w:sz w:val="22"/>
          <w:szCs w:val="22"/>
        </w:rPr>
        <w:tab/>
      </w:r>
      <w:r>
        <w:rPr>
          <w:color w:val="auto"/>
          <w:sz w:val="22"/>
          <w:szCs w:val="22"/>
        </w:rPr>
        <w:tab/>
      </w:r>
      <w:r>
        <w:rPr>
          <w:rFonts w:eastAsia="Arial"/>
          <w:b/>
          <w:bCs/>
          <w:sz w:val="22"/>
          <w:szCs w:val="22"/>
          <w:highlight w:val="yellow"/>
        </w:rPr>
        <w:t>[•</w:t>
      </w:r>
      <w:proofErr w:type="gramStart"/>
      <w:r>
        <w:rPr>
          <w:rFonts w:eastAsia="Arial"/>
          <w:b/>
          <w:bCs/>
          <w:sz w:val="22"/>
          <w:szCs w:val="22"/>
          <w:highlight w:val="yellow"/>
        </w:rPr>
        <w:t>]</w:t>
      </w:r>
      <w:r>
        <w:rPr>
          <w:rFonts w:eastAsia="Arial"/>
          <w:b/>
          <w:bCs/>
          <w:sz w:val="22"/>
          <w:szCs w:val="22"/>
        </w:rPr>
        <w:t>,</w:t>
      </w:r>
      <w:r>
        <w:rPr>
          <w:rFonts w:eastAsia="Arial"/>
          <w:b/>
          <w:bCs/>
          <w:sz w:val="22"/>
          <w:szCs w:val="22"/>
          <w:highlight w:val="yellow"/>
        </w:rPr>
        <w:t>[</w:t>
      </w:r>
      <w:proofErr w:type="gramEnd"/>
      <w:r>
        <w:rPr>
          <w:rFonts w:eastAsia="Arial"/>
          <w:b/>
          <w:bCs/>
          <w:sz w:val="22"/>
          <w:szCs w:val="22"/>
          <w:highlight w:val="yellow"/>
        </w:rPr>
        <w:t>•]</w:t>
      </w:r>
      <w:r>
        <w:rPr>
          <w:rFonts w:eastAsia="Arial"/>
          <w:color w:val="auto"/>
          <w:sz w:val="22"/>
          <w:szCs w:val="22"/>
        </w:rPr>
        <w:t xml:space="preserve"> </w:t>
      </w:r>
    </w:p>
    <w:p w14:paraId="27B90989" w14:textId="77777777" w:rsidR="00B74692" w:rsidRDefault="00000000">
      <w:pPr>
        <w:pStyle w:val="Default"/>
        <w:spacing w:after="120" w:line="276" w:lineRule="auto"/>
        <w:contextualSpacing/>
        <w:rPr>
          <w:rFonts w:eastAsia="Arial"/>
          <w:b/>
          <w:bCs/>
          <w:sz w:val="22"/>
          <w:szCs w:val="22"/>
        </w:rPr>
      </w:pPr>
      <w:r>
        <w:rPr>
          <w:rFonts w:eastAsia="Arial"/>
          <w:color w:val="auto"/>
          <w:sz w:val="22"/>
          <w:szCs w:val="22"/>
        </w:rPr>
        <w:t xml:space="preserve">IČO: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00AFA1AB"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DIČ: </w:t>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CD9C8E0"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 xml:space="preserve">Bankovní </w:t>
      </w:r>
      <w:proofErr w:type="gramStart"/>
      <w:r>
        <w:rPr>
          <w:rFonts w:eastAsia="Arial"/>
          <w:color w:val="auto"/>
          <w:sz w:val="22"/>
          <w:szCs w:val="22"/>
        </w:rPr>
        <w:t xml:space="preserve">účet:  </w:t>
      </w:r>
      <w:r>
        <w:rPr>
          <w:color w:val="auto"/>
          <w:sz w:val="22"/>
          <w:szCs w:val="22"/>
        </w:rPr>
        <w:tab/>
      </w:r>
      <w:proofErr w:type="gramEnd"/>
      <w:r>
        <w:rPr>
          <w:rFonts w:eastAsia="Arial"/>
          <w:b/>
          <w:bCs/>
          <w:sz w:val="22"/>
          <w:szCs w:val="22"/>
          <w:highlight w:val="yellow"/>
        </w:rPr>
        <w:t>[•]</w:t>
      </w:r>
    </w:p>
    <w:p w14:paraId="79FC3C93" w14:textId="77777777" w:rsidR="00B74692" w:rsidRDefault="00000000">
      <w:pPr>
        <w:pStyle w:val="Default"/>
        <w:spacing w:after="120" w:line="276" w:lineRule="auto"/>
        <w:contextualSpacing/>
        <w:rPr>
          <w:rFonts w:eastAsia="Arial"/>
          <w:color w:val="auto"/>
          <w:sz w:val="22"/>
          <w:szCs w:val="22"/>
        </w:rPr>
      </w:pPr>
      <w:r>
        <w:rPr>
          <w:rFonts w:eastAsia="Arial"/>
          <w:color w:val="auto"/>
          <w:sz w:val="22"/>
          <w:szCs w:val="22"/>
        </w:rPr>
        <w:t>(dále jen „</w:t>
      </w:r>
      <w:r>
        <w:rPr>
          <w:rFonts w:eastAsia="Arial"/>
          <w:b/>
          <w:bCs/>
          <w:color w:val="auto"/>
          <w:sz w:val="22"/>
          <w:szCs w:val="22"/>
        </w:rPr>
        <w:t>prodávající</w:t>
      </w:r>
      <w:r>
        <w:rPr>
          <w:rFonts w:eastAsia="Arial"/>
          <w:color w:val="auto"/>
          <w:sz w:val="22"/>
          <w:szCs w:val="22"/>
        </w:rPr>
        <w:t xml:space="preserve">“) </w:t>
      </w:r>
    </w:p>
    <w:p w14:paraId="5CACBAE0" w14:textId="77777777" w:rsidR="00B74692" w:rsidRDefault="00B74692">
      <w:pPr>
        <w:pStyle w:val="Default"/>
        <w:spacing w:after="120" w:line="276" w:lineRule="auto"/>
        <w:contextualSpacing/>
        <w:rPr>
          <w:rFonts w:eastAsia="Arial"/>
          <w:color w:val="auto"/>
          <w:sz w:val="22"/>
          <w:szCs w:val="22"/>
        </w:rPr>
      </w:pPr>
    </w:p>
    <w:p w14:paraId="698A1DBB" w14:textId="77777777" w:rsidR="00B74692" w:rsidRDefault="00000000">
      <w:pPr>
        <w:spacing w:after="120"/>
        <w:contextualSpacing/>
        <w:rPr>
          <w:rFonts w:ascii="Arial" w:eastAsia="Arial" w:hAnsi="Arial" w:cs="Arial"/>
        </w:rPr>
      </w:pPr>
      <w:r>
        <w:rPr>
          <w:rFonts w:eastAsia="Arial" w:cs="Arial"/>
        </w:rPr>
        <w:t>(dále společně označovány jako „</w:t>
      </w:r>
      <w:r>
        <w:rPr>
          <w:rFonts w:eastAsia="Arial" w:cs="Arial"/>
          <w:b/>
          <w:bCs/>
        </w:rPr>
        <w:t>smluvní strany</w:t>
      </w:r>
      <w:r>
        <w:rPr>
          <w:rFonts w:eastAsia="Arial" w:cs="Arial"/>
        </w:rPr>
        <w:t xml:space="preserve">“) </w:t>
      </w:r>
    </w:p>
    <w:p w14:paraId="72A38086" w14:textId="77777777" w:rsidR="00B74692" w:rsidRDefault="00B74692">
      <w:pPr>
        <w:spacing w:after="120"/>
        <w:contextualSpacing/>
        <w:rPr>
          <w:rFonts w:ascii="Arial" w:eastAsia="Arial" w:hAnsi="Arial" w:cs="Arial"/>
        </w:rPr>
      </w:pPr>
    </w:p>
    <w:p w14:paraId="05867C9C" w14:textId="77777777" w:rsidR="00B74692" w:rsidRDefault="00000000">
      <w:pPr>
        <w:spacing w:after="120"/>
        <w:contextualSpacing/>
        <w:rPr>
          <w:rFonts w:ascii="Arial" w:eastAsia="Arial" w:hAnsi="Arial" w:cs="Arial"/>
        </w:rPr>
      </w:pPr>
      <w:r>
        <w:rPr>
          <w:rFonts w:eastAsia="Arial" w:cs="Arial"/>
        </w:rPr>
        <w:t xml:space="preserve">uzavírají tuto smlouvu: </w:t>
      </w:r>
    </w:p>
    <w:p w14:paraId="13671DC1" w14:textId="77777777" w:rsidR="00B74692" w:rsidRDefault="00B74692">
      <w:pPr>
        <w:spacing w:after="120"/>
        <w:contextualSpacing/>
        <w:rPr>
          <w:rFonts w:ascii="Arial" w:eastAsia="Arial" w:hAnsi="Arial" w:cs="Arial"/>
        </w:rPr>
      </w:pPr>
    </w:p>
    <w:p w14:paraId="75ED279D" w14:textId="77777777" w:rsidR="00B74692" w:rsidRDefault="00B74692">
      <w:pPr>
        <w:spacing w:after="120"/>
        <w:contextualSpacing/>
        <w:rPr>
          <w:rFonts w:ascii="Arial" w:eastAsia="Arial" w:hAnsi="Arial" w:cs="Arial"/>
        </w:rPr>
      </w:pPr>
    </w:p>
    <w:p w14:paraId="55E8F552" w14:textId="77777777" w:rsidR="00D562D2" w:rsidRDefault="00D562D2">
      <w:pPr>
        <w:spacing w:after="0" w:line="240" w:lineRule="auto"/>
        <w:rPr>
          <w:rFonts w:ascii="Arial" w:eastAsia="Arial" w:hAnsi="Arial" w:cs="Arial"/>
          <w:b/>
          <w:bCs/>
        </w:rPr>
      </w:pPr>
      <w:r>
        <w:rPr>
          <w:rFonts w:eastAsia="Arial"/>
          <w:b/>
          <w:bCs/>
        </w:rPr>
        <w:br w:type="page"/>
      </w:r>
    </w:p>
    <w:p w14:paraId="26159C36" w14:textId="15A0D3C5" w:rsidR="00B74692" w:rsidRDefault="00000000">
      <w:pPr>
        <w:pStyle w:val="Default"/>
        <w:spacing w:line="276" w:lineRule="auto"/>
        <w:jc w:val="center"/>
        <w:rPr>
          <w:rFonts w:eastAsia="Arial"/>
          <w:color w:val="auto"/>
          <w:sz w:val="22"/>
          <w:szCs w:val="22"/>
        </w:rPr>
      </w:pPr>
      <w:r>
        <w:rPr>
          <w:rFonts w:eastAsia="Arial"/>
          <w:b/>
          <w:bCs/>
          <w:color w:val="auto"/>
          <w:sz w:val="22"/>
          <w:szCs w:val="22"/>
        </w:rPr>
        <w:lastRenderedPageBreak/>
        <w:t>II.</w:t>
      </w:r>
    </w:p>
    <w:p w14:paraId="261685EE"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PŘEDMĚT SMLOUVY</w:t>
      </w:r>
    </w:p>
    <w:p w14:paraId="491CCBC9" w14:textId="6EC8CEDC" w:rsidR="00B74692" w:rsidRPr="00A5311A" w:rsidRDefault="00000000" w:rsidP="007312E4">
      <w:pPr>
        <w:pStyle w:val="Default"/>
        <w:numPr>
          <w:ilvl w:val="0"/>
          <w:numId w:val="1"/>
        </w:numPr>
        <w:spacing w:after="120" w:line="276" w:lineRule="auto"/>
        <w:ind w:left="426" w:hanging="426"/>
        <w:jc w:val="both"/>
        <w:rPr>
          <w:rFonts w:eastAsia="Arial"/>
          <w:color w:val="auto"/>
          <w:sz w:val="22"/>
          <w:szCs w:val="22"/>
        </w:rPr>
      </w:pPr>
      <w:r>
        <w:rPr>
          <w:rFonts w:eastAsia="Arial"/>
          <w:color w:val="auto"/>
          <w:sz w:val="22"/>
          <w:szCs w:val="22"/>
        </w:rPr>
        <w:t>Tato smlouva je uzavírána na základě výsledku veřejné zakázky malého rozsahu s názvem „</w:t>
      </w:r>
      <w:r w:rsidR="0025227C">
        <w:rPr>
          <w:rFonts w:eastAsia="Arial"/>
          <w:color w:val="auto"/>
          <w:sz w:val="22"/>
          <w:szCs w:val="22"/>
        </w:rPr>
        <w:t xml:space="preserve">Vakuová </w:t>
      </w:r>
      <w:proofErr w:type="spellStart"/>
      <w:r w:rsidR="0025227C">
        <w:rPr>
          <w:rFonts w:eastAsia="Arial"/>
          <w:color w:val="auto"/>
          <w:sz w:val="22"/>
          <w:szCs w:val="22"/>
        </w:rPr>
        <w:t>sintrovací</w:t>
      </w:r>
      <w:proofErr w:type="spellEnd"/>
      <w:r w:rsidR="0025227C">
        <w:rPr>
          <w:rFonts w:eastAsia="Arial"/>
          <w:color w:val="auto"/>
          <w:sz w:val="22"/>
          <w:szCs w:val="22"/>
        </w:rPr>
        <w:t xml:space="preserve"> pec</w:t>
      </w:r>
      <w:r>
        <w:rPr>
          <w:rFonts w:eastAsia="Arial"/>
          <w:color w:val="auto"/>
          <w:sz w:val="22"/>
          <w:szCs w:val="22"/>
        </w:rPr>
        <w:t>“ kupujícího jakožto zadavatele (dále jen „</w:t>
      </w:r>
      <w:r>
        <w:rPr>
          <w:rFonts w:eastAsia="Arial"/>
          <w:b/>
          <w:bCs/>
          <w:color w:val="auto"/>
          <w:sz w:val="22"/>
          <w:szCs w:val="22"/>
        </w:rPr>
        <w:t>VZMR</w:t>
      </w:r>
      <w:r>
        <w:rPr>
          <w:rFonts w:eastAsia="Arial"/>
          <w:color w:val="auto"/>
          <w:sz w:val="22"/>
          <w:szCs w:val="22"/>
        </w:rPr>
        <w:t>“), a to s prodávajícím, který splňuje všechny podmínky výzvy k podání nabídky v dané VZMR, a jehož nabídka byla vybrána jako ekonomicky nejvýhodnější. Podkladem pro tuto smlouvu je rovněž nabídka prodávajícího ze dne</w:t>
      </w:r>
      <w:bookmarkStart w:id="1" w:name="_Hlk94519949"/>
      <w:r>
        <w:rPr>
          <w:rFonts w:eastAsia="Arial"/>
          <w:color w:val="auto"/>
          <w:sz w:val="22"/>
          <w:szCs w:val="22"/>
        </w:rPr>
        <w:t xml:space="preserve"> </w:t>
      </w:r>
      <w:r>
        <w:rPr>
          <w:rFonts w:eastAsia="Arial"/>
          <w:b/>
          <w:bCs/>
          <w:sz w:val="22"/>
          <w:szCs w:val="22"/>
          <w:highlight w:val="yellow"/>
        </w:rPr>
        <w:t>[•]</w:t>
      </w:r>
      <w:r w:rsidR="00A5311A" w:rsidRPr="0025227C">
        <w:rPr>
          <w:rFonts w:eastAsia="Arial"/>
          <w:b/>
          <w:bCs/>
          <w:color w:val="EE0000"/>
          <w:sz w:val="22"/>
          <w:szCs w:val="22"/>
        </w:rPr>
        <w:t xml:space="preserve"> </w:t>
      </w:r>
      <w:r w:rsidR="00A5311A" w:rsidRPr="00A5311A">
        <w:rPr>
          <w:rFonts w:eastAsia="Arial"/>
          <w:sz w:val="22"/>
          <w:szCs w:val="22"/>
        </w:rPr>
        <w:t xml:space="preserve">podaná prodávajícím v rámci výběrového řízení </w:t>
      </w:r>
      <w:r w:rsidR="00A5311A">
        <w:rPr>
          <w:rFonts w:eastAsia="Arial"/>
          <w:sz w:val="22"/>
          <w:szCs w:val="22"/>
        </w:rPr>
        <w:t>na danou VZMR (dále jen „nabídka“)</w:t>
      </w:r>
      <w:r w:rsidRPr="00A5311A">
        <w:rPr>
          <w:rFonts w:eastAsia="Arial"/>
          <w:color w:val="auto"/>
          <w:sz w:val="22"/>
          <w:szCs w:val="22"/>
        </w:rPr>
        <w:t xml:space="preserve">. </w:t>
      </w:r>
      <w:bookmarkEnd w:id="1"/>
    </w:p>
    <w:p w14:paraId="70C2AD11" w14:textId="6149BC79" w:rsidR="00B74692" w:rsidRPr="007C59C1" w:rsidRDefault="00000000" w:rsidP="007312E4">
      <w:pPr>
        <w:pStyle w:val="Default"/>
        <w:numPr>
          <w:ilvl w:val="0"/>
          <w:numId w:val="1"/>
        </w:numPr>
        <w:spacing w:after="120" w:line="276" w:lineRule="auto"/>
        <w:ind w:left="426" w:hanging="426"/>
        <w:jc w:val="both"/>
        <w:rPr>
          <w:rFonts w:eastAsia="Arial"/>
          <w:iCs/>
          <w:sz w:val="22"/>
          <w:szCs w:val="22"/>
        </w:rPr>
      </w:pPr>
      <w:bookmarkStart w:id="2" w:name="_Hlk94526949"/>
      <w:r>
        <w:rPr>
          <w:rFonts w:eastAsia="Arial"/>
          <w:color w:val="auto"/>
          <w:sz w:val="22"/>
          <w:szCs w:val="22"/>
        </w:rPr>
        <w:t>Prodávající se zavazuje dodat kupujícímu</w:t>
      </w:r>
      <w:r>
        <w:rPr>
          <w:rFonts w:eastAsia="Arial"/>
          <w:b/>
          <w:bCs/>
          <w:iCs/>
          <w:sz w:val="22"/>
          <w:szCs w:val="22"/>
        </w:rPr>
        <w:t xml:space="preserve"> </w:t>
      </w:r>
      <w:r w:rsidR="007C59C1">
        <w:rPr>
          <w:rFonts w:eastAsia="Arial"/>
          <w:b/>
          <w:bCs/>
          <w:iCs/>
          <w:sz w:val="22"/>
          <w:szCs w:val="22"/>
        </w:rPr>
        <w:t xml:space="preserve">1 ks vakuové </w:t>
      </w:r>
      <w:proofErr w:type="spellStart"/>
      <w:r w:rsidR="007C59C1">
        <w:rPr>
          <w:rFonts w:eastAsia="Arial"/>
          <w:b/>
          <w:bCs/>
          <w:iCs/>
          <w:sz w:val="22"/>
          <w:szCs w:val="22"/>
        </w:rPr>
        <w:t>sintrovací</w:t>
      </w:r>
      <w:proofErr w:type="spellEnd"/>
      <w:r w:rsidR="007C59C1">
        <w:rPr>
          <w:rFonts w:eastAsia="Arial"/>
          <w:b/>
          <w:bCs/>
          <w:iCs/>
          <w:sz w:val="22"/>
          <w:szCs w:val="22"/>
        </w:rPr>
        <w:t xml:space="preserve"> pece </w:t>
      </w:r>
      <w:r>
        <w:rPr>
          <w:sz w:val="22"/>
          <w:szCs w:val="22"/>
        </w:rPr>
        <w:t>(dále jen jako</w:t>
      </w:r>
      <w:r>
        <w:rPr>
          <w:b/>
          <w:bCs/>
          <w:sz w:val="22"/>
          <w:szCs w:val="22"/>
        </w:rPr>
        <w:t xml:space="preserve"> „zařízení“</w:t>
      </w:r>
      <w:r>
        <w:rPr>
          <w:sz w:val="22"/>
          <w:szCs w:val="22"/>
        </w:rPr>
        <w:t>)</w:t>
      </w:r>
      <w:r>
        <w:rPr>
          <w:b/>
          <w:bCs/>
        </w:rPr>
        <w:t>.</w:t>
      </w:r>
      <w:bookmarkEnd w:id="2"/>
      <w:r>
        <w:rPr>
          <w:rFonts w:eastAsia="Arial"/>
          <w:b/>
          <w:bCs/>
          <w:iCs/>
          <w:sz w:val="22"/>
          <w:szCs w:val="22"/>
        </w:rPr>
        <w:t xml:space="preserve"> </w:t>
      </w:r>
      <w:bookmarkStart w:id="3" w:name="_Hlk94527261"/>
      <w:r w:rsidRPr="007C59C1">
        <w:rPr>
          <w:rFonts w:eastAsia="Arial"/>
          <w:iCs/>
          <w:sz w:val="22"/>
          <w:szCs w:val="22"/>
        </w:rPr>
        <w:t>Zařízení musí splňovat</w:t>
      </w:r>
      <w:r w:rsidRPr="007C59C1">
        <w:rPr>
          <w:rFonts w:eastAsia="Arial"/>
          <w:b/>
          <w:bCs/>
          <w:iCs/>
          <w:sz w:val="22"/>
          <w:szCs w:val="22"/>
        </w:rPr>
        <w:t xml:space="preserve"> </w:t>
      </w:r>
      <w:r w:rsidRPr="007C59C1">
        <w:rPr>
          <w:rFonts w:eastAsia="Arial"/>
          <w:color w:val="auto"/>
          <w:sz w:val="22"/>
          <w:szCs w:val="22"/>
        </w:rPr>
        <w:t>technickou specifikaci uvedenou v příloze č. 1 této smlouvy, pokud z povahy jednotlivých ustanovení této smlouvy nevyplývá něco jiného.</w:t>
      </w:r>
      <w:bookmarkEnd w:id="3"/>
      <w:r w:rsidRPr="007C59C1">
        <w:rPr>
          <w:rFonts w:eastAsia="Arial"/>
          <w:color w:val="auto"/>
          <w:sz w:val="22"/>
          <w:szCs w:val="22"/>
        </w:rPr>
        <w:t xml:space="preserve"> </w:t>
      </w:r>
    </w:p>
    <w:p w14:paraId="77765737" w14:textId="77777777" w:rsidR="00B74692" w:rsidRPr="00CA6074" w:rsidRDefault="00000000">
      <w:pPr>
        <w:pStyle w:val="Default"/>
        <w:numPr>
          <w:ilvl w:val="0"/>
          <w:numId w:val="1"/>
        </w:numPr>
        <w:spacing w:after="120" w:line="276" w:lineRule="auto"/>
        <w:ind w:left="426" w:hanging="426"/>
        <w:jc w:val="both"/>
        <w:rPr>
          <w:color w:val="auto"/>
          <w:sz w:val="22"/>
          <w:szCs w:val="22"/>
        </w:rPr>
      </w:pPr>
      <w:r w:rsidRPr="00CA6074">
        <w:rPr>
          <w:rFonts w:eastAsia="Arial"/>
          <w:color w:val="auto"/>
          <w:sz w:val="22"/>
          <w:szCs w:val="22"/>
        </w:rPr>
        <w:t xml:space="preserve">Součástí závazku prodávajícího dle předchozího odstavce je: </w:t>
      </w:r>
    </w:p>
    <w:p w14:paraId="73AC232D" w14:textId="6AC2B898" w:rsidR="00E62873" w:rsidRPr="006103A4" w:rsidRDefault="00000000" w:rsidP="00366062">
      <w:pPr>
        <w:pStyle w:val="Default"/>
        <w:numPr>
          <w:ilvl w:val="0"/>
          <w:numId w:val="15"/>
        </w:numPr>
        <w:spacing w:after="120" w:line="276" w:lineRule="auto"/>
        <w:jc w:val="both"/>
        <w:rPr>
          <w:rFonts w:eastAsia="Arial"/>
          <w:color w:val="auto"/>
          <w:sz w:val="22"/>
          <w:szCs w:val="22"/>
        </w:rPr>
      </w:pPr>
      <w:bookmarkStart w:id="4" w:name="_Hlk42677878"/>
      <w:r w:rsidRPr="006103A4">
        <w:rPr>
          <w:rFonts w:eastAsia="Arial"/>
          <w:color w:val="auto"/>
          <w:sz w:val="22"/>
          <w:szCs w:val="22"/>
        </w:rPr>
        <w:t>doprava zařízení do objektu kupujícího uvedeného v čl. III odst. 1 této smlouvy</w:t>
      </w:r>
      <w:bookmarkEnd w:id="4"/>
      <w:r w:rsidRPr="006103A4">
        <w:rPr>
          <w:rFonts w:eastAsia="Arial"/>
          <w:color w:val="auto"/>
          <w:sz w:val="22"/>
          <w:szCs w:val="22"/>
        </w:rPr>
        <w:t xml:space="preserve"> (DDP dle pravidel </w:t>
      </w:r>
      <w:proofErr w:type="spellStart"/>
      <w:r w:rsidRPr="006103A4">
        <w:rPr>
          <w:rFonts w:eastAsia="Arial"/>
          <w:color w:val="auto"/>
          <w:sz w:val="22"/>
          <w:szCs w:val="22"/>
        </w:rPr>
        <w:t>Incoterms</w:t>
      </w:r>
      <w:proofErr w:type="spellEnd"/>
      <w:r w:rsidRPr="006103A4">
        <w:rPr>
          <w:rFonts w:eastAsia="Arial"/>
          <w:color w:val="auto"/>
          <w:sz w:val="22"/>
          <w:szCs w:val="22"/>
        </w:rPr>
        <w:t xml:space="preserve"> 2020)</w:t>
      </w:r>
      <w:r w:rsidR="00860E25" w:rsidRPr="00860E25">
        <w:t xml:space="preserve"> </w:t>
      </w:r>
      <w:r w:rsidR="00860E25" w:rsidRPr="00860E25">
        <w:rPr>
          <w:rFonts w:eastAsia="Arial"/>
          <w:color w:val="auto"/>
          <w:sz w:val="22"/>
          <w:szCs w:val="22"/>
        </w:rPr>
        <w:t>a jeho umístění do kupujícím určených prostor v tomto objektu</w:t>
      </w:r>
      <w:r w:rsidRPr="006103A4">
        <w:rPr>
          <w:rFonts w:eastAsia="Arial"/>
          <w:color w:val="auto"/>
          <w:sz w:val="22"/>
          <w:szCs w:val="22"/>
        </w:rPr>
        <w:t xml:space="preserve">; </w:t>
      </w:r>
    </w:p>
    <w:p w14:paraId="2EE88039" w14:textId="6D953481" w:rsidR="006103A4" w:rsidRPr="006103A4" w:rsidRDefault="008D1109" w:rsidP="006103A4">
      <w:pPr>
        <w:pStyle w:val="Default"/>
        <w:numPr>
          <w:ilvl w:val="0"/>
          <w:numId w:val="15"/>
        </w:numPr>
        <w:spacing w:after="120" w:line="276" w:lineRule="auto"/>
        <w:jc w:val="both"/>
        <w:rPr>
          <w:rFonts w:eastAsia="Arial"/>
          <w:color w:val="auto"/>
          <w:sz w:val="22"/>
          <w:szCs w:val="22"/>
        </w:rPr>
      </w:pPr>
      <w:r w:rsidRPr="006103A4">
        <w:rPr>
          <w:rFonts w:eastAsia="Arial"/>
          <w:color w:val="auto"/>
          <w:sz w:val="22"/>
          <w:szCs w:val="22"/>
        </w:rPr>
        <w:t>uvedení zařízení do provozu</w:t>
      </w:r>
      <w:r w:rsidR="00C86998">
        <w:rPr>
          <w:rFonts w:eastAsia="Arial"/>
          <w:color w:val="auto"/>
          <w:sz w:val="22"/>
          <w:szCs w:val="22"/>
        </w:rPr>
        <w:t xml:space="preserve">. </w:t>
      </w:r>
      <w:r w:rsidR="00C86998" w:rsidRPr="00C86998">
        <w:rPr>
          <w:rFonts w:eastAsia="Arial"/>
          <w:color w:val="auto"/>
          <w:sz w:val="22"/>
          <w:szCs w:val="22"/>
        </w:rPr>
        <w:t>Součástí uvedení zařízení do provozu je instalace a napojení zařízení na zdroj energie a další média, pokud to charakter a technické řešení zařízení vyžadují. Součástí dodávky je i potřebný instalační a spojovací materiál;</w:t>
      </w:r>
    </w:p>
    <w:p w14:paraId="50389AFB" w14:textId="77795591" w:rsidR="006103A4" w:rsidRPr="006103A4" w:rsidRDefault="00000000" w:rsidP="006103A4">
      <w:pPr>
        <w:pStyle w:val="Default"/>
        <w:numPr>
          <w:ilvl w:val="0"/>
          <w:numId w:val="15"/>
        </w:numPr>
        <w:spacing w:after="120" w:line="276" w:lineRule="auto"/>
        <w:jc w:val="both"/>
        <w:rPr>
          <w:rFonts w:eastAsia="Arial"/>
          <w:color w:val="auto"/>
          <w:sz w:val="22"/>
          <w:szCs w:val="22"/>
        </w:rPr>
      </w:pPr>
      <w:r w:rsidRPr="006103A4">
        <w:rPr>
          <w:rFonts w:eastAsia="Arial"/>
          <w:sz w:val="22"/>
          <w:szCs w:val="22"/>
        </w:rPr>
        <w:t>předání dokladů a dokumentů vztahujících se k užívání dodaného zařízení</w:t>
      </w:r>
      <w:r w:rsidR="007E3554" w:rsidRPr="006103A4">
        <w:rPr>
          <w:rFonts w:eastAsia="Arial"/>
          <w:sz w:val="22"/>
          <w:szCs w:val="22"/>
        </w:rPr>
        <w:t xml:space="preserve"> (zejména návodu k obsluze v českém jazyce a ostatních dokumentů v</w:t>
      </w:r>
      <w:r w:rsidR="003A314C">
        <w:rPr>
          <w:rFonts w:eastAsia="Arial"/>
          <w:sz w:val="22"/>
          <w:szCs w:val="22"/>
        </w:rPr>
        <w:t xml:space="preserve"> českém nebo </w:t>
      </w:r>
      <w:r w:rsidR="007E3554" w:rsidRPr="006103A4">
        <w:rPr>
          <w:rFonts w:eastAsia="Arial"/>
          <w:sz w:val="22"/>
          <w:szCs w:val="22"/>
        </w:rPr>
        <w:t>anglickém jazyce, např. prohlášení o shodě, certifikátů či kalibračních listů).</w:t>
      </w:r>
      <w:r w:rsidRPr="006103A4">
        <w:rPr>
          <w:rFonts w:eastAsia="Arial"/>
          <w:sz w:val="22"/>
          <w:szCs w:val="22"/>
        </w:rPr>
        <w:t xml:space="preserve"> </w:t>
      </w:r>
    </w:p>
    <w:p w14:paraId="2C4A6879" w14:textId="6ED3D8FF" w:rsidR="008D1109" w:rsidRPr="006103A4" w:rsidRDefault="008D1109" w:rsidP="006103A4">
      <w:pPr>
        <w:pStyle w:val="Default"/>
        <w:numPr>
          <w:ilvl w:val="0"/>
          <w:numId w:val="15"/>
        </w:numPr>
        <w:spacing w:after="120" w:line="276" w:lineRule="auto"/>
        <w:jc w:val="both"/>
        <w:rPr>
          <w:rFonts w:eastAsia="Arial"/>
          <w:color w:val="auto"/>
          <w:sz w:val="22"/>
          <w:szCs w:val="22"/>
        </w:rPr>
      </w:pPr>
      <w:r w:rsidRPr="006103A4">
        <w:rPr>
          <w:rFonts w:eastAsia="Arial"/>
          <w:sz w:val="22"/>
          <w:szCs w:val="22"/>
        </w:rPr>
        <w:t xml:space="preserve">zaškolení určených zaměstnanců kupujícího k obsluze a údržbě zařízení v českém nebo anglickém jazyce. </w:t>
      </w:r>
    </w:p>
    <w:p w14:paraId="2CE7D2E5" w14:textId="77777777" w:rsidR="00B74692" w:rsidRDefault="00000000" w:rsidP="007312E4">
      <w:pPr>
        <w:numPr>
          <w:ilvl w:val="0"/>
          <w:numId w:val="1"/>
        </w:numPr>
        <w:spacing w:after="120" w:line="276" w:lineRule="auto"/>
        <w:ind w:left="426" w:hanging="426"/>
        <w:jc w:val="both"/>
        <w:rPr>
          <w:rFonts w:ascii="Arial" w:eastAsia="Calibri" w:hAnsi="Arial" w:cs="Arial"/>
        </w:rPr>
      </w:pPr>
      <w:r>
        <w:rPr>
          <w:rFonts w:eastAsia="Arial" w:cs="Arial"/>
        </w:rPr>
        <w:t xml:space="preserve">Kupující se zavazuje zařízení uvedené v odst. 2 tohoto článku převzít a zaplatit za něj cenu podle této smlouvy. </w:t>
      </w:r>
    </w:p>
    <w:p w14:paraId="7CA46EEB" w14:textId="2FFE7A60" w:rsidR="00B74692" w:rsidRDefault="007243D5" w:rsidP="007312E4">
      <w:pPr>
        <w:pStyle w:val="Odstavecseseznamem"/>
        <w:numPr>
          <w:ilvl w:val="0"/>
          <w:numId w:val="1"/>
        </w:numPr>
        <w:ind w:left="426" w:hanging="426"/>
        <w:jc w:val="both"/>
        <w:rPr>
          <w:rFonts w:ascii="Arial" w:eastAsia="Calibri" w:hAnsi="Arial" w:cs="Arial"/>
        </w:rPr>
      </w:pPr>
      <w:r w:rsidRPr="007243D5">
        <w:rPr>
          <w:rFonts w:ascii="Arial" w:eastAsia="Calibri" w:hAnsi="Arial" w:cs="Arial"/>
        </w:rPr>
        <w:t xml:space="preserve">Prodávající se zavazuje poskytnout kupujícímu součinnost v případě kontrol oprávněných subjektů v souvislosti s projektem „Průlomové laserové technologie pro chytrou výrobu, vesmírné a biotechnologické aplikace“, </w:t>
      </w:r>
      <w:proofErr w:type="spellStart"/>
      <w:r w:rsidRPr="007243D5">
        <w:rPr>
          <w:rFonts w:ascii="Arial" w:eastAsia="Calibri" w:hAnsi="Arial" w:cs="Arial"/>
        </w:rPr>
        <w:t>reg</w:t>
      </w:r>
      <w:proofErr w:type="spellEnd"/>
      <w:r w:rsidRPr="007243D5">
        <w:rPr>
          <w:rFonts w:ascii="Arial" w:eastAsia="Calibri" w:hAnsi="Arial" w:cs="Arial"/>
        </w:rPr>
        <w:t xml:space="preserve">. č. CZ.02.01.01/00/22_008/0004573 – </w:t>
      </w:r>
      <w:proofErr w:type="spellStart"/>
      <w:r w:rsidRPr="007243D5">
        <w:rPr>
          <w:rFonts w:ascii="Arial" w:eastAsia="Calibri" w:hAnsi="Arial" w:cs="Arial"/>
        </w:rPr>
        <w:t>LasApp</w:t>
      </w:r>
      <w:proofErr w:type="spellEnd"/>
      <w:r w:rsidRPr="007243D5">
        <w:rPr>
          <w:rFonts w:ascii="Arial" w:eastAsia="Calibri" w:hAnsi="Arial" w:cs="Arial"/>
        </w:rPr>
        <w:t>, registrovaného v rámci Operačního programu Jan Amos Komenský (OP JAK), ze kterého je pořízení zařízení financováno (dále jen „projekt“).</w:t>
      </w:r>
    </w:p>
    <w:p w14:paraId="0F068B82" w14:textId="77777777" w:rsidR="000B7B74" w:rsidRPr="000B7B74" w:rsidRDefault="000B7B74" w:rsidP="000B7B74">
      <w:pPr>
        <w:pStyle w:val="Odstavecseseznamem"/>
        <w:ind w:left="360"/>
        <w:jc w:val="both"/>
        <w:rPr>
          <w:rFonts w:ascii="Arial" w:eastAsia="Calibri" w:hAnsi="Arial" w:cs="Arial"/>
        </w:rPr>
      </w:pPr>
    </w:p>
    <w:p w14:paraId="4B402C99" w14:textId="77777777" w:rsidR="00B74692" w:rsidRDefault="00B74692">
      <w:pPr>
        <w:pStyle w:val="Odstavecseseznamem"/>
        <w:ind w:left="360"/>
        <w:jc w:val="both"/>
        <w:rPr>
          <w:rFonts w:ascii="Arial" w:eastAsia="Calibri" w:hAnsi="Arial" w:cs="Arial"/>
        </w:rPr>
      </w:pPr>
    </w:p>
    <w:p w14:paraId="77FBD3E7"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III.</w:t>
      </w:r>
    </w:p>
    <w:p w14:paraId="12FD3B75"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LHŮTA A MÍSTO PLNĚNÍ</w:t>
      </w:r>
    </w:p>
    <w:p w14:paraId="32C536D5" w14:textId="10D85208" w:rsidR="00B74692" w:rsidRPr="0038595B" w:rsidRDefault="00000000" w:rsidP="0038595B">
      <w:pPr>
        <w:pStyle w:val="Default"/>
        <w:numPr>
          <w:ilvl w:val="0"/>
          <w:numId w:val="2"/>
        </w:numPr>
        <w:spacing w:after="120" w:line="276" w:lineRule="auto"/>
        <w:ind w:left="426" w:hanging="426"/>
        <w:jc w:val="both"/>
        <w:rPr>
          <w:color w:val="auto"/>
          <w:sz w:val="20"/>
          <w:szCs w:val="20"/>
        </w:rPr>
      </w:pPr>
      <w:r>
        <w:rPr>
          <w:color w:val="auto"/>
          <w:sz w:val="22"/>
          <w:szCs w:val="22"/>
        </w:rPr>
        <w:t xml:space="preserve">Prodávající je povinen </w:t>
      </w:r>
      <w:r>
        <w:rPr>
          <w:rFonts w:eastAsia="Arial"/>
          <w:sz w:val="22"/>
          <w:szCs w:val="22"/>
        </w:rPr>
        <w:t xml:space="preserve">dodat zařízení specifikované v čl. II odst. 2 této smlouvy </w:t>
      </w:r>
      <w:r w:rsidR="007243D5">
        <w:rPr>
          <w:rFonts w:eastAsia="Arial"/>
          <w:sz w:val="22"/>
          <w:szCs w:val="22"/>
        </w:rPr>
        <w:t>a splnit všechny povinnosti prodávajícího vymezen</w:t>
      </w:r>
      <w:r w:rsidR="00D737C7">
        <w:rPr>
          <w:rFonts w:eastAsia="Arial"/>
          <w:sz w:val="22"/>
          <w:szCs w:val="22"/>
        </w:rPr>
        <w:t>é</w:t>
      </w:r>
      <w:r w:rsidR="007243D5">
        <w:rPr>
          <w:rFonts w:eastAsia="Arial"/>
          <w:sz w:val="22"/>
          <w:szCs w:val="22"/>
        </w:rPr>
        <w:t xml:space="preserve"> v čl. II odst. 3 této smlouvy</w:t>
      </w:r>
      <w:r w:rsidR="00D737C7">
        <w:rPr>
          <w:rFonts w:eastAsia="Arial"/>
          <w:sz w:val="22"/>
          <w:szCs w:val="22"/>
        </w:rPr>
        <w:t xml:space="preserve">, přičemž místem plnění je objekt </w:t>
      </w:r>
      <w:r>
        <w:rPr>
          <w:rFonts w:eastAsia="Arial"/>
          <w:sz w:val="22"/>
          <w:szCs w:val="22"/>
        </w:rPr>
        <w:t xml:space="preserve">kupujícího na adrese </w:t>
      </w:r>
      <w:r>
        <w:rPr>
          <w:rFonts w:eastAsia="Arial"/>
          <w:b/>
          <w:bCs/>
          <w:sz w:val="22"/>
          <w:szCs w:val="22"/>
        </w:rPr>
        <w:t xml:space="preserve">Ústav fotoniky a elektroniky AV ČR, v. v. i., </w:t>
      </w:r>
      <w:r w:rsidR="00896120" w:rsidRPr="00896120">
        <w:rPr>
          <w:rFonts w:eastAsia="Arial"/>
          <w:b/>
          <w:bCs/>
          <w:sz w:val="22"/>
          <w:szCs w:val="22"/>
        </w:rPr>
        <w:t xml:space="preserve">Chaberská 1014/57 182 </w:t>
      </w:r>
      <w:proofErr w:type="gramStart"/>
      <w:r w:rsidR="00896120" w:rsidRPr="00896120">
        <w:rPr>
          <w:rFonts w:eastAsia="Arial"/>
          <w:b/>
          <w:bCs/>
          <w:sz w:val="22"/>
          <w:szCs w:val="22"/>
        </w:rPr>
        <w:t>00  Praha</w:t>
      </w:r>
      <w:proofErr w:type="gramEnd"/>
      <w:r w:rsidR="00896120" w:rsidRPr="00896120">
        <w:rPr>
          <w:rFonts w:eastAsia="Arial"/>
          <w:b/>
          <w:bCs/>
          <w:sz w:val="22"/>
          <w:szCs w:val="22"/>
        </w:rPr>
        <w:t xml:space="preserve"> 8 </w:t>
      </w:r>
      <w:r w:rsidR="00896120">
        <w:rPr>
          <w:rFonts w:eastAsia="Arial"/>
          <w:b/>
          <w:bCs/>
          <w:sz w:val="22"/>
          <w:szCs w:val="22"/>
        </w:rPr>
        <w:t>–</w:t>
      </w:r>
      <w:r w:rsidR="00896120" w:rsidRPr="00896120">
        <w:rPr>
          <w:rFonts w:eastAsia="Arial"/>
          <w:b/>
          <w:bCs/>
          <w:sz w:val="22"/>
          <w:szCs w:val="22"/>
        </w:rPr>
        <w:t xml:space="preserve"> Kobylisy</w:t>
      </w:r>
      <w:r w:rsidR="00896120">
        <w:rPr>
          <w:rFonts w:eastAsia="Arial"/>
          <w:b/>
          <w:bCs/>
          <w:sz w:val="22"/>
          <w:szCs w:val="22"/>
        </w:rPr>
        <w:t xml:space="preserve"> </w:t>
      </w:r>
      <w:r>
        <w:rPr>
          <w:rFonts w:eastAsia="Arial"/>
          <w:sz w:val="22"/>
          <w:szCs w:val="22"/>
        </w:rPr>
        <w:t>(dále jen „</w:t>
      </w:r>
      <w:r>
        <w:rPr>
          <w:rFonts w:eastAsia="Arial"/>
          <w:b/>
          <w:bCs/>
          <w:sz w:val="22"/>
          <w:szCs w:val="22"/>
        </w:rPr>
        <w:t>objekt kupujícího</w:t>
      </w:r>
      <w:r>
        <w:rPr>
          <w:rFonts w:eastAsia="Arial"/>
          <w:sz w:val="22"/>
          <w:szCs w:val="22"/>
        </w:rPr>
        <w:t>“), a to</w:t>
      </w:r>
      <w:r w:rsidR="00BE41B1">
        <w:rPr>
          <w:rFonts w:eastAsia="Arial"/>
          <w:b/>
          <w:bCs/>
          <w:sz w:val="22"/>
          <w:szCs w:val="22"/>
        </w:rPr>
        <w:t xml:space="preserve"> </w:t>
      </w:r>
      <w:r w:rsidR="00BE41B1" w:rsidRPr="00BE41B1">
        <w:rPr>
          <w:rFonts w:eastAsia="Arial"/>
          <w:b/>
          <w:bCs/>
          <w:sz w:val="22"/>
          <w:szCs w:val="22"/>
        </w:rPr>
        <w:t xml:space="preserve">nejpozději do </w:t>
      </w:r>
      <w:r w:rsidR="00CA6074">
        <w:rPr>
          <w:rFonts w:eastAsia="Arial" w:cs="Times New Roman"/>
          <w:b/>
          <w:bCs/>
          <w:color w:val="auto"/>
          <w:sz w:val="22"/>
          <w:szCs w:val="22"/>
        </w:rPr>
        <w:t>25</w:t>
      </w:r>
      <w:r w:rsidR="003D7A1B" w:rsidRPr="001F4529">
        <w:rPr>
          <w:rFonts w:eastAsia="Arial" w:cs="Times New Roman"/>
          <w:b/>
          <w:bCs/>
          <w:color w:val="auto"/>
          <w:sz w:val="22"/>
          <w:szCs w:val="22"/>
        </w:rPr>
        <w:t xml:space="preserve"> týdnů ode dne účinnosti </w:t>
      </w:r>
      <w:r w:rsidR="0069174E">
        <w:rPr>
          <w:rFonts w:eastAsia="Arial" w:cs="Times New Roman"/>
          <w:b/>
          <w:bCs/>
          <w:color w:val="auto"/>
          <w:sz w:val="22"/>
          <w:szCs w:val="22"/>
        </w:rPr>
        <w:t xml:space="preserve">této </w:t>
      </w:r>
      <w:r w:rsidR="003D7A1B" w:rsidRPr="001F4529">
        <w:rPr>
          <w:rFonts w:eastAsia="Arial" w:cs="Times New Roman"/>
          <w:b/>
          <w:bCs/>
          <w:color w:val="auto"/>
          <w:sz w:val="22"/>
          <w:szCs w:val="22"/>
        </w:rPr>
        <w:t>smlouvy</w:t>
      </w:r>
      <w:r w:rsidRPr="001F4529">
        <w:rPr>
          <w:rFonts w:eastAsia="Arial"/>
          <w:b/>
          <w:bCs/>
          <w:sz w:val="22"/>
          <w:szCs w:val="22"/>
        </w:rPr>
        <w:t>.</w:t>
      </w:r>
    </w:p>
    <w:p w14:paraId="47C7CAD6" w14:textId="77777777" w:rsidR="00DA60D1" w:rsidRDefault="00DA60D1">
      <w:pPr>
        <w:pStyle w:val="Default"/>
        <w:spacing w:after="120" w:line="276" w:lineRule="auto"/>
        <w:ind w:left="426"/>
        <w:jc w:val="both"/>
        <w:rPr>
          <w:color w:val="auto"/>
          <w:sz w:val="20"/>
          <w:szCs w:val="20"/>
        </w:rPr>
      </w:pPr>
    </w:p>
    <w:p w14:paraId="52D54FD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IV.</w:t>
      </w:r>
    </w:p>
    <w:p w14:paraId="5C63AE82"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CENA</w:t>
      </w:r>
    </w:p>
    <w:p w14:paraId="772AAA28" w14:textId="28A4C212" w:rsidR="00B74692" w:rsidRDefault="00000000">
      <w:pPr>
        <w:pStyle w:val="Default"/>
        <w:numPr>
          <w:ilvl w:val="0"/>
          <w:numId w:val="3"/>
        </w:numPr>
        <w:spacing w:after="120" w:line="276" w:lineRule="auto"/>
        <w:ind w:left="426" w:hanging="426"/>
        <w:jc w:val="both"/>
        <w:rPr>
          <w:color w:val="auto"/>
          <w:sz w:val="22"/>
          <w:szCs w:val="22"/>
        </w:rPr>
      </w:pPr>
      <w:bookmarkStart w:id="5" w:name="_Hlk155338866"/>
      <w:r>
        <w:rPr>
          <w:rFonts w:eastAsia="Arial"/>
          <w:color w:val="auto"/>
          <w:sz w:val="22"/>
          <w:szCs w:val="22"/>
        </w:rPr>
        <w:t xml:space="preserve">Cena předmětu smlouvy podle čl. II </w:t>
      </w:r>
      <w:r w:rsidR="00EA67C5">
        <w:rPr>
          <w:rFonts w:eastAsia="Arial"/>
          <w:color w:val="auto"/>
          <w:sz w:val="22"/>
          <w:szCs w:val="22"/>
        </w:rPr>
        <w:t xml:space="preserve">odst. 2 a 3 </w:t>
      </w:r>
      <w:r>
        <w:rPr>
          <w:rFonts w:eastAsia="Arial"/>
          <w:color w:val="auto"/>
          <w:sz w:val="22"/>
          <w:szCs w:val="22"/>
        </w:rPr>
        <w:t xml:space="preserve">této smlouvy je stanovena v českých korunách dohodou smluvních stran v souladu s nabídkou prodávajícího, která jím byla předložena v rámci VZMR, a činí </w:t>
      </w:r>
      <w:r w:rsidR="00E62371">
        <w:rPr>
          <w:rFonts w:eastAsia="Arial"/>
          <w:color w:val="auto"/>
          <w:sz w:val="22"/>
          <w:szCs w:val="22"/>
        </w:rPr>
        <w:t xml:space="preserve">celkem </w:t>
      </w:r>
      <w:r>
        <w:rPr>
          <w:rFonts w:eastAsia="Arial"/>
          <w:color w:val="auto"/>
          <w:sz w:val="22"/>
          <w:szCs w:val="22"/>
        </w:rPr>
        <w:t xml:space="preserve">bez DPH:  </w:t>
      </w:r>
    </w:p>
    <w:p w14:paraId="3ACEC72E" w14:textId="77777777" w:rsidR="00B74692" w:rsidRDefault="00000000">
      <w:pPr>
        <w:pStyle w:val="Default"/>
        <w:spacing w:after="120" w:line="276" w:lineRule="auto"/>
        <w:jc w:val="center"/>
        <w:rPr>
          <w:rFonts w:eastAsia="Arial"/>
          <w:color w:val="auto"/>
          <w:sz w:val="22"/>
          <w:szCs w:val="22"/>
        </w:rPr>
      </w:pPr>
      <w:bookmarkStart w:id="6" w:name="_Hlk94527498"/>
      <w:r>
        <w:rPr>
          <w:rFonts w:eastAsia="Arial"/>
          <w:b/>
          <w:bCs/>
          <w:sz w:val="22"/>
          <w:szCs w:val="22"/>
          <w:highlight w:val="yellow"/>
        </w:rPr>
        <w:t>[•]</w:t>
      </w:r>
      <w:bookmarkEnd w:id="6"/>
      <w:r>
        <w:rPr>
          <w:rFonts w:eastAsia="Arial"/>
          <w:b/>
          <w:bCs/>
          <w:sz w:val="22"/>
          <w:szCs w:val="22"/>
        </w:rPr>
        <w:t xml:space="preserve"> Kč</w:t>
      </w:r>
    </w:p>
    <w:p w14:paraId="29BBF2EC" w14:textId="77777777" w:rsidR="00B74692" w:rsidRDefault="00000000">
      <w:pPr>
        <w:jc w:val="center"/>
        <w:rPr>
          <w:rFonts w:ascii="Arial" w:eastAsia="Arial" w:hAnsi="Arial" w:cs="Arial"/>
        </w:rPr>
      </w:pPr>
      <w:r>
        <w:rPr>
          <w:rFonts w:eastAsia="Arial" w:cs="Arial"/>
        </w:rPr>
        <w:t xml:space="preserve">(slovy: </w:t>
      </w:r>
      <w:r>
        <w:rPr>
          <w:rFonts w:eastAsia="Arial" w:cs="Arial"/>
          <w:b/>
          <w:bCs/>
          <w:highlight w:val="yellow"/>
        </w:rPr>
        <w:t>[•]</w:t>
      </w:r>
      <w:r>
        <w:rPr>
          <w:rFonts w:eastAsia="Arial" w:cs="Arial"/>
          <w:b/>
          <w:bCs/>
        </w:rPr>
        <w:t xml:space="preserve"> korun českých</w:t>
      </w:r>
      <w:r>
        <w:rPr>
          <w:rFonts w:eastAsia="Arial" w:cs="Arial"/>
        </w:rPr>
        <w:t xml:space="preserve">) </w:t>
      </w:r>
      <w:bookmarkEnd w:id="5"/>
    </w:p>
    <w:p w14:paraId="2A631EF4" w14:textId="4BEBFB60" w:rsidR="00B74692" w:rsidRDefault="00B74692">
      <w:pPr>
        <w:rPr>
          <w:rFonts w:ascii="Arial" w:eastAsia="Arial" w:hAnsi="Arial" w:cs="Arial"/>
        </w:rPr>
      </w:pPr>
    </w:p>
    <w:p w14:paraId="37A73A9A" w14:textId="77777777" w:rsidR="00B74692" w:rsidRDefault="00000000" w:rsidP="007312E4">
      <w:pPr>
        <w:pStyle w:val="Default"/>
        <w:numPr>
          <w:ilvl w:val="0"/>
          <w:numId w:val="3"/>
        </w:numPr>
        <w:spacing w:after="120" w:line="276" w:lineRule="auto"/>
        <w:ind w:left="426" w:hanging="426"/>
        <w:jc w:val="both"/>
        <w:rPr>
          <w:sz w:val="22"/>
          <w:szCs w:val="22"/>
        </w:rPr>
      </w:pPr>
      <w:r>
        <w:rPr>
          <w:rFonts w:eastAsia="Arial"/>
          <w:color w:val="auto"/>
          <w:sz w:val="22"/>
          <w:szCs w:val="22"/>
        </w:rPr>
        <w:t xml:space="preserve">Cena stanovená v odst. 1 tohoto článku je cenou pevnou, kterou není přípustné změnit. </w:t>
      </w:r>
    </w:p>
    <w:p w14:paraId="257FF61F" w14:textId="77777777" w:rsidR="00B74692" w:rsidRDefault="00000000" w:rsidP="007312E4">
      <w:pPr>
        <w:pStyle w:val="Default"/>
        <w:numPr>
          <w:ilvl w:val="0"/>
          <w:numId w:val="3"/>
        </w:numPr>
        <w:spacing w:after="120" w:line="276" w:lineRule="auto"/>
        <w:ind w:left="426" w:hanging="426"/>
        <w:jc w:val="both"/>
        <w:rPr>
          <w:sz w:val="22"/>
          <w:szCs w:val="22"/>
        </w:rPr>
      </w:pPr>
      <w:bookmarkStart w:id="7" w:name="_Hlk94091879"/>
      <w:r>
        <w:rPr>
          <w:rFonts w:eastAsia="Arial"/>
          <w:sz w:val="22"/>
          <w:szCs w:val="22"/>
        </w:rPr>
        <w:t xml:space="preserve">K ceně dle </w:t>
      </w:r>
      <w:r>
        <w:rPr>
          <w:rFonts w:eastAsia="Arial"/>
          <w:color w:val="auto"/>
          <w:sz w:val="22"/>
          <w:szCs w:val="22"/>
        </w:rPr>
        <w:t xml:space="preserve">odst. 1 tohoto článku </w:t>
      </w:r>
      <w:r>
        <w:rPr>
          <w:rFonts w:eastAsia="Arial"/>
          <w:sz w:val="22"/>
          <w:szCs w:val="22"/>
        </w:rPr>
        <w:t>se připočte DPH podle právního předpisu platného v době uskutečnění zdanitelného plnění.</w:t>
      </w:r>
      <w:bookmarkEnd w:id="7"/>
    </w:p>
    <w:p w14:paraId="3911C460" w14:textId="77777777" w:rsidR="00B74692" w:rsidRDefault="00B74692">
      <w:pPr>
        <w:pStyle w:val="Default"/>
        <w:spacing w:after="120" w:line="276" w:lineRule="auto"/>
        <w:rPr>
          <w:rFonts w:eastAsia="Arial"/>
          <w:color w:val="auto"/>
          <w:sz w:val="22"/>
          <w:szCs w:val="22"/>
        </w:rPr>
      </w:pPr>
    </w:p>
    <w:p w14:paraId="79A76ACB"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V.</w:t>
      </w:r>
    </w:p>
    <w:p w14:paraId="26B8D85F"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PLATEBNÍ PODMÍNKY</w:t>
      </w:r>
    </w:p>
    <w:p w14:paraId="1C517A4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Cena podle čl. IV této smlouvy bude uhrazena kupujícím po řádném dodání zařízení na základě daňového dokladu (faktury) vystavené prodávajícím.</w:t>
      </w:r>
    </w:p>
    <w:p w14:paraId="7CCC8706"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Právo vystavit daňový doklad (fakturu) za dodávku zařízení vzniká prodávajícímu v den podpisu Předávacího protokolu dle čl. VI odst. 2 této smlouvy.</w:t>
      </w:r>
    </w:p>
    <w:p w14:paraId="4D64E8D7"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Kupující neposkytuje prodávajícímu jakékoli zálohy na cenu. </w:t>
      </w:r>
    </w:p>
    <w:p w14:paraId="33455D18" w14:textId="0B51BA4C" w:rsidR="00B74692" w:rsidRPr="00366062" w:rsidRDefault="00366062" w:rsidP="007312E4">
      <w:pPr>
        <w:pStyle w:val="Odstavecseseznamem"/>
        <w:numPr>
          <w:ilvl w:val="0"/>
          <w:numId w:val="4"/>
        </w:numPr>
        <w:ind w:left="426" w:hanging="426"/>
        <w:jc w:val="both"/>
        <w:rPr>
          <w:rFonts w:ascii="Arial" w:eastAsia="Arial" w:hAnsi="Arial" w:cs="Arial"/>
        </w:rPr>
      </w:pPr>
      <w:r w:rsidRPr="00366062">
        <w:rPr>
          <w:rFonts w:ascii="Arial" w:eastAsia="Arial" w:hAnsi="Arial" w:cs="Arial"/>
        </w:rPr>
        <w:t xml:space="preserve">Faktura (daňový doklad) musí obsahovat evidenční číslo smlouvy kupujícího a registrační číslo projektu (CZ.02.01.01/00/22_008/0004573 – </w:t>
      </w:r>
      <w:proofErr w:type="spellStart"/>
      <w:r w:rsidRPr="00366062">
        <w:rPr>
          <w:rFonts w:ascii="Arial" w:eastAsia="Arial" w:hAnsi="Arial" w:cs="Arial"/>
        </w:rPr>
        <w:t>LasApp</w:t>
      </w:r>
      <w:proofErr w:type="spellEnd"/>
      <w:r w:rsidRPr="00366062">
        <w:rPr>
          <w:rFonts w:ascii="Arial" w:eastAsia="Arial" w:hAnsi="Arial" w:cs="Arial"/>
        </w:rPr>
        <w:t xml:space="preserve">) a veškeré údaje vyžadované právními předpisy, zejména příslušnými ustanoveními zákona č. 235/2004 Sb., o dani z přidané hodnoty, ve znění pozdějších předpisů a § 435 zákona č. 89/2012 Sb., občanský zákoník. Přílohou faktury je rovněž </w:t>
      </w:r>
      <w:r w:rsidR="00F00F9C">
        <w:rPr>
          <w:rFonts w:ascii="Arial" w:eastAsia="Arial" w:hAnsi="Arial" w:cs="Arial"/>
        </w:rPr>
        <w:t xml:space="preserve">kopie </w:t>
      </w:r>
      <w:r w:rsidRPr="00366062">
        <w:rPr>
          <w:rFonts w:ascii="Arial" w:eastAsia="Arial" w:hAnsi="Arial" w:cs="Arial"/>
        </w:rPr>
        <w:t>Předávací</w:t>
      </w:r>
      <w:r w:rsidR="00F00F9C">
        <w:rPr>
          <w:rFonts w:ascii="Arial" w:eastAsia="Arial" w:hAnsi="Arial" w:cs="Arial"/>
        </w:rPr>
        <w:t>ho</w:t>
      </w:r>
      <w:r w:rsidRPr="00366062">
        <w:rPr>
          <w:rFonts w:ascii="Arial" w:eastAsia="Arial" w:hAnsi="Arial" w:cs="Arial"/>
        </w:rPr>
        <w:t xml:space="preserve"> protokol</w:t>
      </w:r>
      <w:r w:rsidR="00F00F9C">
        <w:rPr>
          <w:rFonts w:ascii="Arial" w:eastAsia="Arial" w:hAnsi="Arial" w:cs="Arial"/>
        </w:rPr>
        <w:t>u</w:t>
      </w:r>
      <w:r w:rsidRPr="00366062">
        <w:rPr>
          <w:rFonts w:ascii="Arial" w:eastAsia="Arial" w:hAnsi="Arial" w:cs="Arial"/>
        </w:rPr>
        <w:t xml:space="preserve"> </w:t>
      </w:r>
      <w:r w:rsidR="009908BA" w:rsidRPr="009908BA">
        <w:rPr>
          <w:rFonts w:ascii="Arial" w:eastAsia="Arial" w:hAnsi="Arial" w:cs="Arial"/>
        </w:rPr>
        <w:t xml:space="preserve">(resp. </w:t>
      </w:r>
      <w:r w:rsidR="00F00F9C">
        <w:rPr>
          <w:rFonts w:ascii="Arial" w:eastAsia="Arial" w:hAnsi="Arial" w:cs="Arial"/>
        </w:rPr>
        <w:t xml:space="preserve">kopie </w:t>
      </w:r>
      <w:r w:rsidR="009908BA" w:rsidRPr="009908BA">
        <w:rPr>
          <w:rFonts w:ascii="Arial" w:eastAsia="Arial" w:hAnsi="Arial" w:cs="Arial"/>
        </w:rPr>
        <w:t>všech dílčí</w:t>
      </w:r>
      <w:r w:rsidR="00F00F9C">
        <w:rPr>
          <w:rFonts w:ascii="Arial" w:eastAsia="Arial" w:hAnsi="Arial" w:cs="Arial"/>
        </w:rPr>
        <w:t>ch</w:t>
      </w:r>
      <w:r w:rsidR="009908BA" w:rsidRPr="009908BA">
        <w:rPr>
          <w:rFonts w:ascii="Arial" w:eastAsia="Arial" w:hAnsi="Arial" w:cs="Arial"/>
        </w:rPr>
        <w:t xml:space="preserve"> předávací</w:t>
      </w:r>
      <w:r w:rsidR="00F00F9C">
        <w:rPr>
          <w:rFonts w:ascii="Arial" w:eastAsia="Arial" w:hAnsi="Arial" w:cs="Arial"/>
        </w:rPr>
        <w:t>ch</w:t>
      </w:r>
      <w:r w:rsidR="009908BA" w:rsidRPr="009908BA">
        <w:rPr>
          <w:rFonts w:ascii="Arial" w:eastAsia="Arial" w:hAnsi="Arial" w:cs="Arial"/>
        </w:rPr>
        <w:t xml:space="preserve"> protokol</w:t>
      </w:r>
      <w:r w:rsidR="00F00F9C">
        <w:rPr>
          <w:rFonts w:ascii="Arial" w:eastAsia="Arial" w:hAnsi="Arial" w:cs="Arial"/>
        </w:rPr>
        <w:t>ů</w:t>
      </w:r>
      <w:r w:rsidR="009908BA" w:rsidRPr="009908BA">
        <w:rPr>
          <w:rFonts w:ascii="Arial" w:eastAsia="Arial" w:hAnsi="Arial" w:cs="Arial"/>
        </w:rPr>
        <w:t>)</w:t>
      </w:r>
      <w:r w:rsidR="009908BA">
        <w:rPr>
          <w:rFonts w:ascii="Arial" w:eastAsia="Arial" w:hAnsi="Arial" w:cs="Arial"/>
        </w:rPr>
        <w:t xml:space="preserve"> </w:t>
      </w:r>
      <w:r w:rsidRPr="00366062">
        <w:rPr>
          <w:rFonts w:ascii="Arial" w:eastAsia="Arial" w:hAnsi="Arial" w:cs="Arial"/>
        </w:rPr>
        <w:t>podepsan</w:t>
      </w:r>
      <w:r w:rsidR="00645A33">
        <w:rPr>
          <w:rFonts w:ascii="Arial" w:eastAsia="Arial" w:hAnsi="Arial" w:cs="Arial"/>
        </w:rPr>
        <w:t>ého</w:t>
      </w:r>
      <w:r w:rsidRPr="00366062">
        <w:rPr>
          <w:rFonts w:ascii="Arial" w:eastAsia="Arial" w:hAnsi="Arial" w:cs="Arial"/>
        </w:rPr>
        <w:t xml:space="preserve"> oběma smluvními stranami ve smyslu čl. VI. Smlouvy.</w:t>
      </w:r>
    </w:p>
    <w:p w14:paraId="07112528"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Neobsahuje-li faktura (daňový doklad) některou z požadovaných náležitostí, nebo obsahuje-li nesprávné cenové údaje, anebo, je-li faktura (daňový doklad) vystavena v rozporu s platebními podmínkami, anebo bankovní účet prodávajícího uvedený na faktuře (daňovém dokladu) není řádně registrovaný v databázi „Registrů plátců DPH“ je kupující oprávněn fakturu (daňový doklad) vrátit prodávajícímu k opravě. V tomto případě je kupující povinen na fakturu (daňový doklad) nebo v průvodním dopise k ní, důvod vrácení označit. Doba splatnosti nové (opravené) faktury (daňového dokladu) začíná znovu běžet ode dne jejího prokazatelného doručení prodávajícímu. </w:t>
      </w:r>
    </w:p>
    <w:p w14:paraId="37CB354A" w14:textId="77777777" w:rsidR="00B74692" w:rsidRDefault="00000000">
      <w:pPr>
        <w:pStyle w:val="Default"/>
        <w:numPr>
          <w:ilvl w:val="0"/>
          <w:numId w:val="4"/>
        </w:numPr>
        <w:spacing w:after="120" w:line="276" w:lineRule="auto"/>
        <w:ind w:left="426" w:hanging="426"/>
        <w:jc w:val="both"/>
        <w:rPr>
          <w:color w:val="auto"/>
          <w:sz w:val="22"/>
          <w:szCs w:val="22"/>
        </w:rPr>
      </w:pPr>
      <w:r>
        <w:rPr>
          <w:rFonts w:eastAsia="Arial"/>
          <w:color w:val="auto"/>
          <w:sz w:val="22"/>
          <w:szCs w:val="22"/>
        </w:rPr>
        <w:t xml:space="preserve">Faktura (daňový doklad) je splatná ve lhůtě 30 (slovy: třiceti) kalendářních dnů ode dne jejího vystavení. Faktura (daňový doklad) je považována za zaplacenou okamžikem připsání příslušné finanční částky na účet prodávajícího, uvedeného na titulní stránce této smlouvy. </w:t>
      </w:r>
    </w:p>
    <w:p w14:paraId="60C670C4" w14:textId="77777777" w:rsidR="00B74692" w:rsidRDefault="00B74692">
      <w:pPr>
        <w:pStyle w:val="Default"/>
        <w:spacing w:after="120" w:line="276" w:lineRule="auto"/>
        <w:jc w:val="both"/>
        <w:rPr>
          <w:rFonts w:eastAsia="Arial"/>
          <w:color w:val="auto"/>
          <w:sz w:val="22"/>
          <w:szCs w:val="22"/>
        </w:rPr>
      </w:pPr>
    </w:p>
    <w:p w14:paraId="37E0EC1D"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VI.</w:t>
      </w:r>
    </w:p>
    <w:p w14:paraId="4ACEF75E"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DODACÍ PODMÍNKY</w:t>
      </w:r>
    </w:p>
    <w:p w14:paraId="00F49B08" w14:textId="456D6C70" w:rsidR="00B74692" w:rsidRDefault="00000000" w:rsidP="007312E4">
      <w:pPr>
        <w:pStyle w:val="Odstavecseseznamem"/>
        <w:numPr>
          <w:ilvl w:val="0"/>
          <w:numId w:val="5"/>
        </w:numPr>
        <w:spacing w:line="276" w:lineRule="auto"/>
        <w:ind w:left="426" w:hanging="426"/>
        <w:jc w:val="both"/>
        <w:rPr>
          <w:rFonts w:ascii="Arial" w:eastAsia="Arial" w:hAnsi="Arial" w:cs="Arial"/>
        </w:rPr>
      </w:pPr>
      <w:r>
        <w:rPr>
          <w:rFonts w:eastAsia="Arial"/>
        </w:rPr>
        <w:t xml:space="preserve">Prodávající je povinen zařízení řádně zabalit a zajistit jeho bezpečnou přepravu na své náklady a nebezpečí do </w:t>
      </w:r>
      <w:r w:rsidR="00C5779A">
        <w:rPr>
          <w:rFonts w:eastAsia="Arial"/>
        </w:rPr>
        <w:t>míst</w:t>
      </w:r>
      <w:r w:rsidR="001541FF">
        <w:rPr>
          <w:rFonts w:eastAsia="Arial"/>
        </w:rPr>
        <w:t>a</w:t>
      </w:r>
      <w:r w:rsidR="00C5779A">
        <w:rPr>
          <w:rFonts w:eastAsia="Arial"/>
        </w:rPr>
        <w:t xml:space="preserve"> plnění </w:t>
      </w:r>
      <w:r w:rsidR="009908BA" w:rsidRPr="009908BA">
        <w:rPr>
          <w:rFonts w:eastAsia="Arial"/>
        </w:rPr>
        <w:t>s dodáním DDP (</w:t>
      </w:r>
      <w:proofErr w:type="spellStart"/>
      <w:r w:rsidR="009908BA" w:rsidRPr="009908BA">
        <w:rPr>
          <w:rFonts w:eastAsia="Arial"/>
        </w:rPr>
        <w:t>Delivered</w:t>
      </w:r>
      <w:proofErr w:type="spellEnd"/>
      <w:r w:rsidR="009908BA" w:rsidRPr="009908BA">
        <w:rPr>
          <w:rFonts w:eastAsia="Arial"/>
        </w:rPr>
        <w:t xml:space="preserve"> Duty </w:t>
      </w:r>
      <w:proofErr w:type="spellStart"/>
      <w:r w:rsidR="009908BA" w:rsidRPr="009908BA">
        <w:rPr>
          <w:rFonts w:eastAsia="Arial"/>
        </w:rPr>
        <w:t>Paid</w:t>
      </w:r>
      <w:proofErr w:type="spellEnd"/>
      <w:r w:rsidR="009908BA" w:rsidRPr="009908BA">
        <w:rPr>
          <w:rFonts w:eastAsia="Arial"/>
        </w:rPr>
        <w:t xml:space="preserve">) dle pravidel </w:t>
      </w:r>
      <w:proofErr w:type="spellStart"/>
      <w:r w:rsidR="009908BA" w:rsidRPr="009908BA">
        <w:rPr>
          <w:rFonts w:eastAsia="Arial"/>
        </w:rPr>
        <w:t>Incoterms</w:t>
      </w:r>
      <w:proofErr w:type="spellEnd"/>
      <w:r w:rsidR="009908BA" w:rsidRPr="009908BA">
        <w:rPr>
          <w:rFonts w:eastAsia="Arial"/>
        </w:rPr>
        <w:t xml:space="preserve"> 20</w:t>
      </w:r>
      <w:r w:rsidR="009908BA">
        <w:rPr>
          <w:rFonts w:eastAsia="Arial"/>
        </w:rPr>
        <w:t>20</w:t>
      </w:r>
      <w:r>
        <w:rPr>
          <w:rFonts w:eastAsia="Arial"/>
        </w:rPr>
        <w:t>. Prodávající je povinen prokazatelným způsobem a v dostatečném předstihu vyrozumět kupujícího o datu doručení zařízení do objektu kupujícího</w:t>
      </w:r>
      <w:r w:rsidR="00C00744">
        <w:rPr>
          <w:rFonts w:eastAsia="Arial"/>
        </w:rPr>
        <w:t xml:space="preserve">. </w:t>
      </w:r>
      <w:r w:rsidR="00C00744" w:rsidRPr="00C00744">
        <w:rPr>
          <w:rFonts w:eastAsia="Arial"/>
        </w:rPr>
        <w:t xml:space="preserve">Kupující v rámci svých organizačních a provozních záležitostí poskytne prodávajícímu </w:t>
      </w:r>
      <w:r w:rsidR="00C528D8">
        <w:rPr>
          <w:rFonts w:eastAsia="Arial"/>
        </w:rPr>
        <w:t xml:space="preserve">bez zbytečného odkladu </w:t>
      </w:r>
      <w:r w:rsidR="00C00744" w:rsidRPr="00C00744">
        <w:rPr>
          <w:rFonts w:eastAsia="Arial"/>
        </w:rPr>
        <w:t>nezbytnou součinnost, aby prodávající mohl řádně a včas splnit své závazky vyplývající z čl. II odst. 3 smlouvy, zejména zajistí připravenost místa plnění a dostupnost médií (elektrické energie</w:t>
      </w:r>
      <w:r w:rsidR="0045042A">
        <w:rPr>
          <w:rFonts w:eastAsia="Arial"/>
        </w:rPr>
        <w:t>, vody</w:t>
      </w:r>
      <w:r w:rsidR="00C00744" w:rsidRPr="00C00744">
        <w:rPr>
          <w:rFonts w:eastAsia="Arial"/>
        </w:rPr>
        <w:t xml:space="preserve"> a technických plynů</w:t>
      </w:r>
      <w:r w:rsidR="0045042A">
        <w:rPr>
          <w:rFonts w:eastAsia="Arial"/>
        </w:rPr>
        <w:t xml:space="preserve"> – kyslík, dusík a argon</w:t>
      </w:r>
      <w:r w:rsidR="00E0629C">
        <w:rPr>
          <w:rFonts w:eastAsia="Arial"/>
        </w:rPr>
        <w:t>)</w:t>
      </w:r>
      <w:r>
        <w:rPr>
          <w:rFonts w:eastAsia="Arial"/>
        </w:rPr>
        <w:t>.</w:t>
      </w:r>
      <w:r w:rsidR="00B119E2">
        <w:rPr>
          <w:rFonts w:eastAsia="Arial"/>
        </w:rPr>
        <w:t xml:space="preserve"> </w:t>
      </w:r>
    </w:p>
    <w:p w14:paraId="42EC3921" w14:textId="77777777" w:rsidR="00B74692" w:rsidRDefault="00B74692" w:rsidP="007312E4">
      <w:pPr>
        <w:pStyle w:val="Odstavecseseznamem"/>
        <w:ind w:left="426" w:hanging="426"/>
        <w:jc w:val="both"/>
        <w:rPr>
          <w:rFonts w:ascii="Arial" w:eastAsia="Arial" w:hAnsi="Arial" w:cs="Arial"/>
        </w:rPr>
      </w:pPr>
    </w:p>
    <w:p w14:paraId="1264556B" w14:textId="447BADF6" w:rsidR="009908BA" w:rsidRPr="002E0278" w:rsidRDefault="00F723AB" w:rsidP="007312E4">
      <w:pPr>
        <w:pStyle w:val="Odstavecseseznamem"/>
        <w:numPr>
          <w:ilvl w:val="0"/>
          <w:numId w:val="5"/>
        </w:numPr>
        <w:spacing w:before="240" w:line="276" w:lineRule="auto"/>
        <w:ind w:left="426" w:hanging="426"/>
        <w:jc w:val="both"/>
        <w:rPr>
          <w:rFonts w:ascii="Arial" w:eastAsia="Arial" w:hAnsi="Arial" w:cs="Arial"/>
        </w:rPr>
      </w:pPr>
      <w:r w:rsidRPr="00F723AB">
        <w:rPr>
          <w:rFonts w:ascii="Arial" w:eastAsia="Arial" w:hAnsi="Arial" w:cs="Arial"/>
        </w:rPr>
        <w:t xml:space="preserve">Současně se zařízením prodávající předá kupujícímu Předávací protokol, který bude </w:t>
      </w:r>
      <w:r w:rsidR="009908BA">
        <w:rPr>
          <w:rFonts w:ascii="Arial" w:eastAsia="Arial" w:hAnsi="Arial" w:cs="Arial"/>
        </w:rPr>
        <w:t>podepsán</w:t>
      </w:r>
      <w:r w:rsidRPr="00F723AB">
        <w:rPr>
          <w:rFonts w:ascii="Arial" w:eastAsia="Arial" w:hAnsi="Arial" w:cs="Arial"/>
        </w:rPr>
        <w:t xml:space="preserve"> oběma smluvními stranami při splnění všech závazků prodávajícího dle čl. II odst. 3 této smlouvy a bude sloužit jako protokol o předání a převzetí předmětu plnění (výše a dále jen „</w:t>
      </w:r>
      <w:r w:rsidRPr="00F723AB">
        <w:rPr>
          <w:rFonts w:ascii="Arial" w:eastAsia="Arial" w:hAnsi="Arial" w:cs="Arial"/>
          <w:b/>
          <w:bCs/>
        </w:rPr>
        <w:t>Předávací protokol</w:t>
      </w:r>
      <w:r w:rsidRPr="00F723AB">
        <w:rPr>
          <w:rFonts w:ascii="Arial" w:eastAsia="Arial" w:hAnsi="Arial" w:cs="Arial"/>
        </w:rPr>
        <w:t xml:space="preserve">“). Předávací protokol se může skládat z několika </w:t>
      </w:r>
      <w:r w:rsidR="001541FF">
        <w:rPr>
          <w:rFonts w:ascii="Arial" w:eastAsia="Arial" w:hAnsi="Arial" w:cs="Arial"/>
        </w:rPr>
        <w:t xml:space="preserve">dílčích </w:t>
      </w:r>
      <w:r w:rsidR="009908BA">
        <w:rPr>
          <w:rFonts w:ascii="Arial" w:eastAsia="Arial" w:hAnsi="Arial" w:cs="Arial"/>
        </w:rPr>
        <w:t>předávacích protokolů</w:t>
      </w:r>
      <w:r w:rsidRPr="00F723AB">
        <w:rPr>
          <w:rFonts w:ascii="Arial" w:eastAsia="Arial" w:hAnsi="Arial" w:cs="Arial"/>
        </w:rPr>
        <w:t xml:space="preserve"> potvrzujících předání a převzetí zařízení či splnění jednotlivých </w:t>
      </w:r>
      <w:r w:rsidR="001541FF">
        <w:rPr>
          <w:rFonts w:ascii="Arial" w:eastAsia="Arial" w:hAnsi="Arial" w:cs="Arial"/>
        </w:rPr>
        <w:t xml:space="preserve">dílčích </w:t>
      </w:r>
      <w:r w:rsidRPr="00F723AB">
        <w:rPr>
          <w:rFonts w:ascii="Arial" w:eastAsia="Arial" w:hAnsi="Arial" w:cs="Arial"/>
        </w:rPr>
        <w:t xml:space="preserve">závazků prodávajícího dle čl. II odst. 3 této smlouvy. </w:t>
      </w:r>
    </w:p>
    <w:p w14:paraId="740FEFA4" w14:textId="4F7717B0" w:rsidR="008B2D9A" w:rsidRPr="002E0278" w:rsidRDefault="00000000" w:rsidP="002E0278">
      <w:pPr>
        <w:pStyle w:val="Default"/>
        <w:numPr>
          <w:ilvl w:val="0"/>
          <w:numId w:val="5"/>
        </w:numPr>
        <w:spacing w:after="120" w:line="276" w:lineRule="auto"/>
        <w:ind w:left="426" w:hanging="426"/>
        <w:jc w:val="both"/>
        <w:rPr>
          <w:sz w:val="22"/>
          <w:szCs w:val="22"/>
        </w:rPr>
      </w:pPr>
      <w:r w:rsidRPr="002E0278">
        <w:rPr>
          <w:rFonts w:eastAsia="Arial"/>
          <w:sz w:val="22"/>
          <w:szCs w:val="22"/>
        </w:rPr>
        <w:t>Prodávající je povinen předat kupujícímu plně funkční zařízení, a to včetně</w:t>
      </w:r>
      <w:r w:rsidRPr="002E0278">
        <w:rPr>
          <w:sz w:val="22"/>
          <w:szCs w:val="22"/>
        </w:rPr>
        <w:t xml:space="preserve"> </w:t>
      </w:r>
      <w:r w:rsidRPr="002E0278">
        <w:rPr>
          <w:rFonts w:eastAsia="Arial"/>
          <w:sz w:val="22"/>
          <w:szCs w:val="22"/>
        </w:rPr>
        <w:t>dokladů a dokumentů vztahujících se k jeho užívání</w:t>
      </w:r>
      <w:r w:rsidRPr="002E0278">
        <w:rPr>
          <w:sz w:val="22"/>
          <w:szCs w:val="22"/>
        </w:rPr>
        <w:t xml:space="preserve"> </w:t>
      </w:r>
      <w:r w:rsidRPr="002E0278">
        <w:rPr>
          <w:rFonts w:eastAsia="Arial"/>
          <w:sz w:val="22"/>
          <w:szCs w:val="22"/>
        </w:rPr>
        <w:t xml:space="preserve">ve lhůtě dle čl. III odst.1 této smlouvy. Zařízení musí být nové, nesmí být použité nebo jakkoliv repasované. Dílčí nebo neřádná dodávka bránící užívání zařízení obvyklým způsobem je nepřípustná a z tohoto důvodu je možné odmítnout převzetí zařízení. </w:t>
      </w:r>
      <w:r w:rsidR="009908BA" w:rsidRPr="002E0278">
        <w:rPr>
          <w:sz w:val="22"/>
          <w:szCs w:val="22"/>
        </w:rPr>
        <w:t xml:space="preserve">Odmítne-li kupující převzít zařízení ve smyslu předchozí věty, není </w:t>
      </w:r>
      <w:proofErr w:type="gramStart"/>
      <w:r w:rsidR="009908BA" w:rsidRPr="002E0278">
        <w:rPr>
          <w:sz w:val="22"/>
          <w:szCs w:val="22"/>
        </w:rPr>
        <w:t>tím</w:t>
      </w:r>
      <w:proofErr w:type="gramEnd"/>
      <w:r w:rsidR="009908BA" w:rsidRPr="002E0278">
        <w:rPr>
          <w:sz w:val="22"/>
          <w:szCs w:val="22"/>
        </w:rPr>
        <w:t xml:space="preserve"> jakkoliv dotčena povinnost prodávajícího dodat zařízení ve lhůtě dle čl. III. odst. 1 Smlouvy. Má-li zařízení vady (funkčního i estetického charakteru) a dojde-li k převzetí zařízení, smluvní strany v předávacím protokolu zaznamenají tyto vady a prodávající se zavazuje, že tyto vady odstraní bez zbytečného odkladu, nejpozději však ve lhůtách uvedených v </w:t>
      </w:r>
      <w:r w:rsidR="00C5779A">
        <w:rPr>
          <w:sz w:val="22"/>
          <w:szCs w:val="22"/>
        </w:rPr>
        <w:t>předávacím protokolu</w:t>
      </w:r>
      <w:r w:rsidR="009908BA" w:rsidRPr="002E0278">
        <w:rPr>
          <w:sz w:val="22"/>
          <w:szCs w:val="22"/>
        </w:rPr>
        <w:t xml:space="preserve">. </w:t>
      </w:r>
    </w:p>
    <w:p w14:paraId="6CE44CDD" w14:textId="6C1E2D95" w:rsidR="00B74692" w:rsidRPr="009908BA" w:rsidRDefault="00000000" w:rsidP="00473154">
      <w:pPr>
        <w:pStyle w:val="Default"/>
        <w:numPr>
          <w:ilvl w:val="0"/>
          <w:numId w:val="5"/>
        </w:numPr>
        <w:spacing w:after="120" w:line="276" w:lineRule="auto"/>
        <w:ind w:left="426" w:hanging="426"/>
        <w:jc w:val="both"/>
        <w:rPr>
          <w:sz w:val="22"/>
          <w:szCs w:val="22"/>
        </w:rPr>
      </w:pPr>
      <w:r w:rsidRPr="002551A9">
        <w:rPr>
          <w:rFonts w:eastAsia="Arial"/>
          <w:color w:val="auto"/>
          <w:sz w:val="22"/>
          <w:szCs w:val="22"/>
        </w:rPr>
        <w:t xml:space="preserve">Zařízení </w:t>
      </w:r>
      <w:r w:rsidRPr="002551A9">
        <w:rPr>
          <w:rFonts w:eastAsia="Arial"/>
          <w:sz w:val="22"/>
          <w:szCs w:val="22"/>
        </w:rPr>
        <w:t>musí být předáno tak, aby jeho provoz vyhovoval technickým a bezpečnostním normám platným v České republice</w:t>
      </w:r>
      <w:r w:rsidR="000731A8" w:rsidRPr="002551A9">
        <w:rPr>
          <w:rFonts w:eastAsia="Arial"/>
          <w:sz w:val="22"/>
          <w:szCs w:val="22"/>
        </w:rPr>
        <w:t xml:space="preserve"> a z</w:t>
      </w:r>
      <w:r w:rsidRPr="002551A9">
        <w:rPr>
          <w:rFonts w:eastAsia="Arial"/>
          <w:sz w:val="22"/>
          <w:szCs w:val="22"/>
        </w:rPr>
        <w:t>ároveň zařízení</w:t>
      </w:r>
      <w:r w:rsidR="000731A8" w:rsidRPr="002551A9">
        <w:rPr>
          <w:rFonts w:eastAsia="Arial"/>
          <w:sz w:val="22"/>
          <w:szCs w:val="22"/>
        </w:rPr>
        <w:t xml:space="preserve"> musí</w:t>
      </w:r>
      <w:r w:rsidRPr="002551A9">
        <w:rPr>
          <w:rFonts w:eastAsia="Arial"/>
          <w:sz w:val="22"/>
          <w:szCs w:val="22"/>
        </w:rPr>
        <w:t xml:space="preserve"> splňovat požadavky všech českých norem, které</w:t>
      </w:r>
      <w:r w:rsidRPr="009908BA">
        <w:rPr>
          <w:rFonts w:eastAsia="Arial"/>
          <w:sz w:val="22"/>
          <w:szCs w:val="22"/>
        </w:rPr>
        <w:t xml:space="preserve"> se vztahují na technické provedení tohoto zařízení a bezpečnost práce s</w:t>
      </w:r>
      <w:r w:rsidR="000731A8">
        <w:rPr>
          <w:rFonts w:eastAsia="Arial"/>
          <w:sz w:val="22"/>
          <w:szCs w:val="22"/>
        </w:rPr>
        <w:t> </w:t>
      </w:r>
      <w:r w:rsidRPr="009908BA">
        <w:rPr>
          <w:rFonts w:eastAsia="Arial"/>
          <w:sz w:val="22"/>
          <w:szCs w:val="22"/>
        </w:rPr>
        <w:t>ním</w:t>
      </w:r>
      <w:r w:rsidR="000731A8">
        <w:rPr>
          <w:rFonts w:eastAsia="Arial"/>
          <w:sz w:val="22"/>
          <w:szCs w:val="22"/>
        </w:rPr>
        <w:t xml:space="preserve">; </w:t>
      </w:r>
      <w:r w:rsidR="000731A8" w:rsidRPr="000731A8">
        <w:rPr>
          <w:rFonts w:eastAsia="Arial"/>
          <w:sz w:val="22"/>
          <w:szCs w:val="22"/>
        </w:rPr>
        <w:t>v opačném případě nemá kupující povinnost převzít zařízení a podepsat předávací protokol, čímž není dotčena povinnost prodávajícího dodat zařízení ve lhůtě dle čl. III. odst. 1 Smlouvy</w:t>
      </w:r>
      <w:r w:rsidRPr="009908BA">
        <w:rPr>
          <w:rFonts w:eastAsia="Arial"/>
          <w:sz w:val="22"/>
          <w:szCs w:val="22"/>
        </w:rPr>
        <w:t xml:space="preserve">. </w:t>
      </w:r>
    </w:p>
    <w:p w14:paraId="0E3B7BC9" w14:textId="51711C4F" w:rsidR="00B0562B" w:rsidRPr="002629EF" w:rsidRDefault="00E13263"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t>O</w:t>
      </w:r>
      <w:r w:rsidR="00B0562B">
        <w:rPr>
          <w:rFonts w:eastAsia="Arial"/>
          <w:color w:val="auto"/>
          <w:sz w:val="22"/>
          <w:szCs w:val="22"/>
        </w:rPr>
        <w:t xml:space="preserve">kamžikem podpisu všemi stranami Předávacího protokolu, </w:t>
      </w:r>
      <w:r w:rsidR="001541FF">
        <w:rPr>
          <w:rFonts w:eastAsia="Arial"/>
          <w:color w:val="auto"/>
          <w:sz w:val="22"/>
          <w:szCs w:val="22"/>
        </w:rPr>
        <w:t xml:space="preserve">případně </w:t>
      </w:r>
      <w:r w:rsidR="00B0562B">
        <w:rPr>
          <w:rFonts w:eastAsia="Arial"/>
          <w:color w:val="auto"/>
          <w:sz w:val="22"/>
          <w:szCs w:val="22"/>
        </w:rPr>
        <w:t xml:space="preserve">okamžikem podpisu všemi stranami </w:t>
      </w:r>
      <w:r w:rsidR="001541FF">
        <w:rPr>
          <w:rFonts w:eastAsia="Arial"/>
          <w:color w:val="auto"/>
          <w:sz w:val="22"/>
          <w:szCs w:val="22"/>
        </w:rPr>
        <w:t>posledního dílčího předávacího protokolu, budou-li dílčí protokoly použity</w:t>
      </w:r>
      <w:r w:rsidR="00B0562B">
        <w:rPr>
          <w:rFonts w:eastAsia="Arial"/>
          <w:color w:val="auto"/>
          <w:sz w:val="22"/>
          <w:szCs w:val="22"/>
        </w:rPr>
        <w:t>:</w:t>
      </w:r>
    </w:p>
    <w:p w14:paraId="27DF5355" w14:textId="77777777" w:rsidR="00E13263" w:rsidRDefault="00B0562B" w:rsidP="00E13263">
      <w:pPr>
        <w:pStyle w:val="Default"/>
        <w:numPr>
          <w:ilvl w:val="0"/>
          <w:numId w:val="19"/>
        </w:numPr>
        <w:spacing w:after="120" w:line="276" w:lineRule="auto"/>
        <w:jc w:val="both"/>
        <w:rPr>
          <w:rFonts w:eastAsia="Arial"/>
          <w:color w:val="auto"/>
          <w:sz w:val="22"/>
          <w:szCs w:val="22"/>
        </w:rPr>
      </w:pPr>
      <w:r>
        <w:rPr>
          <w:rFonts w:eastAsia="Arial"/>
          <w:color w:val="auto"/>
          <w:sz w:val="22"/>
          <w:szCs w:val="22"/>
        </w:rPr>
        <w:t>dojde k dodání zařízení ve smyslu čl. II odst. 2 a 3 této Smlouvy, a</w:t>
      </w:r>
    </w:p>
    <w:p w14:paraId="2D3A20DC" w14:textId="62FB419B" w:rsidR="00B0562B" w:rsidRPr="00E13263" w:rsidRDefault="00B0562B" w:rsidP="00E13263">
      <w:pPr>
        <w:pStyle w:val="Default"/>
        <w:numPr>
          <w:ilvl w:val="0"/>
          <w:numId w:val="19"/>
        </w:numPr>
        <w:spacing w:after="120" w:line="276" w:lineRule="auto"/>
        <w:jc w:val="both"/>
        <w:rPr>
          <w:rFonts w:eastAsia="Arial"/>
          <w:color w:val="auto"/>
          <w:sz w:val="22"/>
          <w:szCs w:val="22"/>
        </w:rPr>
      </w:pPr>
      <w:r w:rsidRPr="00E13263">
        <w:rPr>
          <w:rFonts w:eastAsia="Arial"/>
          <w:color w:val="auto"/>
          <w:sz w:val="22"/>
          <w:szCs w:val="22"/>
        </w:rPr>
        <w:t>přejde z prodávajícího na kupujícího vlastnictví dodaného zařízení a nebezpečí škody na něm</w:t>
      </w:r>
      <w:r w:rsidR="00877396">
        <w:rPr>
          <w:rFonts w:eastAsia="Arial"/>
          <w:color w:val="auto"/>
          <w:sz w:val="22"/>
          <w:szCs w:val="22"/>
        </w:rPr>
        <w:t xml:space="preserve">. </w:t>
      </w:r>
    </w:p>
    <w:p w14:paraId="106E593B" w14:textId="7BE4EA37" w:rsidR="00B74692" w:rsidRDefault="00000000" w:rsidP="0064379D">
      <w:pPr>
        <w:pStyle w:val="Default"/>
        <w:numPr>
          <w:ilvl w:val="0"/>
          <w:numId w:val="5"/>
        </w:numPr>
        <w:spacing w:after="120" w:line="276" w:lineRule="auto"/>
        <w:ind w:left="426" w:hanging="426"/>
        <w:jc w:val="both"/>
        <w:rPr>
          <w:color w:val="auto"/>
          <w:sz w:val="22"/>
          <w:szCs w:val="22"/>
        </w:rPr>
      </w:pPr>
      <w:r>
        <w:rPr>
          <w:rFonts w:eastAsia="Arial"/>
          <w:color w:val="auto"/>
          <w:sz w:val="22"/>
          <w:szCs w:val="22"/>
        </w:rPr>
        <w:t xml:space="preserve">Prodávající zaručuje kupujícímu, že zařízení není a do přechodu vlastnického práva k zařízení na kupujícího nebude zatíženo právy třetích osob. </w:t>
      </w:r>
      <w:r w:rsidR="00D15942" w:rsidRPr="00D15942">
        <w:rPr>
          <w:rFonts w:eastAsia="Arial"/>
          <w:color w:val="auto"/>
          <w:sz w:val="22"/>
          <w:szCs w:val="22"/>
        </w:rPr>
        <w:t xml:space="preserve">Kupující se zavazuje přijmout přiměřená </w:t>
      </w:r>
      <w:r w:rsidR="00D15942" w:rsidRPr="00D15942">
        <w:rPr>
          <w:rFonts w:eastAsia="Arial"/>
          <w:color w:val="auto"/>
          <w:sz w:val="22"/>
          <w:szCs w:val="22"/>
        </w:rPr>
        <w:lastRenderedPageBreak/>
        <w:t>opatření k ochraně věcí ve vlastnictví prodávajícího, které se budou nacházet v objektu kupujícího po dobu poskytování plnění dle této smlouvy.</w:t>
      </w:r>
    </w:p>
    <w:p w14:paraId="59E40433" w14:textId="77777777" w:rsidR="000C1EB0" w:rsidRDefault="000C1EB0">
      <w:pPr>
        <w:pStyle w:val="Default"/>
        <w:spacing w:after="120" w:line="276" w:lineRule="auto"/>
        <w:jc w:val="both"/>
        <w:rPr>
          <w:color w:val="auto"/>
          <w:sz w:val="22"/>
          <w:szCs w:val="22"/>
        </w:rPr>
      </w:pPr>
    </w:p>
    <w:p w14:paraId="69846311"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VII.</w:t>
      </w:r>
    </w:p>
    <w:p w14:paraId="16D96110"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NÁHRADA ŠKODY A VYŠŠÍ MOC</w:t>
      </w:r>
    </w:p>
    <w:p w14:paraId="2C6D6D25"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Každá ze smluvních stran nese odpovědnost za způsobenou škodu v souvislosti s porušením obecně závazných předpisů a porušením této smlouvy. Obě smluvní strany se zavazují vyvíjet maximální úsilí k předcházení škodám a minimalizaci vzniklých škod. </w:t>
      </w:r>
    </w:p>
    <w:p w14:paraId="7D00DF1B" w14:textId="1F48AC83"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Povinnosti k náhradě škody vzniklé v důsledku prodlení prodávajícího s plněním této smlouvy se smluvní strana zprostí, prokáže-li, že jí ve splnění povinnosti dle této smlouvy dočasně nebo trvale zabránila mimořádná nepředvídatelná a nepřekonatelná překážka vzniklá nezávisle na její vůli</w:t>
      </w:r>
      <w:r w:rsidR="00BF0074">
        <w:rPr>
          <w:rFonts w:eastAsia="Arial"/>
          <w:color w:val="auto"/>
          <w:sz w:val="22"/>
          <w:szCs w:val="22"/>
        </w:rPr>
        <w:t xml:space="preserve"> </w:t>
      </w:r>
      <w:r w:rsidR="0015094D">
        <w:rPr>
          <w:rFonts w:eastAsia="Arial"/>
          <w:color w:val="auto"/>
          <w:sz w:val="22"/>
          <w:szCs w:val="22"/>
        </w:rPr>
        <w:t>(</w:t>
      </w:r>
      <w:r w:rsidR="00BF0074">
        <w:rPr>
          <w:rFonts w:eastAsia="Arial"/>
          <w:color w:val="auto"/>
          <w:sz w:val="22"/>
          <w:szCs w:val="22"/>
        </w:rPr>
        <w:t>dále jen „</w:t>
      </w:r>
      <w:r w:rsidR="00BF0074" w:rsidRPr="00BF0074">
        <w:rPr>
          <w:rFonts w:eastAsia="Arial"/>
          <w:b/>
          <w:bCs/>
          <w:color w:val="auto"/>
          <w:sz w:val="22"/>
          <w:szCs w:val="22"/>
        </w:rPr>
        <w:t>vyšší moc</w:t>
      </w:r>
      <w:r w:rsidR="00BF0074">
        <w:rPr>
          <w:rFonts w:eastAsia="Arial"/>
          <w:color w:val="auto"/>
          <w:sz w:val="22"/>
          <w:szCs w:val="22"/>
        </w:rPr>
        <w:t>“)</w:t>
      </w:r>
      <w:r>
        <w:rPr>
          <w:rFonts w:eastAsia="Arial"/>
          <w:color w:val="auto"/>
          <w:sz w:val="22"/>
          <w:szCs w:val="22"/>
        </w:rPr>
        <w:t xml:space="preserve">. </w:t>
      </w:r>
    </w:p>
    <w:p w14:paraId="257C17A1" w14:textId="77777777"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Povinnost k náhradě škody však nevylučuje překážka, která vznikla teprve v době, kdy povinná smluvní strana byla v prodlení s plněním své povinnosti, nebo vznikla z jejich hospodářských poměrů. Účinky vylučující povinnost k náhradě škody jsou omezeny pouze na dobu, dokud trvá překážka, s níž jsou tyto účinky spojeny. </w:t>
      </w:r>
    </w:p>
    <w:p w14:paraId="24A3490B" w14:textId="24361FDC" w:rsidR="00B74692" w:rsidRDefault="00000000">
      <w:pPr>
        <w:pStyle w:val="Default"/>
        <w:numPr>
          <w:ilvl w:val="0"/>
          <w:numId w:val="6"/>
        </w:numPr>
        <w:spacing w:after="120" w:line="276" w:lineRule="auto"/>
        <w:ind w:left="426" w:hanging="426"/>
        <w:jc w:val="both"/>
        <w:rPr>
          <w:color w:val="auto"/>
          <w:sz w:val="22"/>
          <w:szCs w:val="22"/>
        </w:rPr>
      </w:pPr>
      <w:r>
        <w:rPr>
          <w:rFonts w:eastAsia="Arial"/>
          <w:color w:val="auto"/>
          <w:sz w:val="22"/>
          <w:szCs w:val="22"/>
        </w:rPr>
        <w:t xml:space="preserve">Smluvní strana uplatňující vyšší moc podle odst. 2 tohoto článku musí písemně oznámit druhé straně vzniklou překážku </w:t>
      </w:r>
      <w:r w:rsidR="00BF0074">
        <w:rPr>
          <w:rFonts w:eastAsia="Arial"/>
          <w:color w:val="auto"/>
          <w:sz w:val="22"/>
          <w:szCs w:val="22"/>
        </w:rPr>
        <w:t xml:space="preserve">bez zbytečného odkladu, </w:t>
      </w:r>
      <w:r>
        <w:rPr>
          <w:rFonts w:eastAsia="Arial"/>
          <w:color w:val="auto"/>
          <w:sz w:val="22"/>
          <w:szCs w:val="22"/>
        </w:rPr>
        <w:t xml:space="preserve">nejpozději </w:t>
      </w:r>
      <w:r w:rsidR="00BF0074">
        <w:rPr>
          <w:rFonts w:eastAsia="Arial"/>
          <w:color w:val="auto"/>
          <w:sz w:val="22"/>
          <w:szCs w:val="22"/>
        </w:rPr>
        <w:t xml:space="preserve">však </w:t>
      </w:r>
      <w:r>
        <w:rPr>
          <w:rFonts w:eastAsia="Arial"/>
          <w:color w:val="auto"/>
          <w:sz w:val="22"/>
          <w:szCs w:val="22"/>
        </w:rPr>
        <w:t>do 5 (slovy: pěti) pracovních dnů od</w:t>
      </w:r>
      <w:r w:rsidR="00BF0074" w:rsidRPr="00BF0074">
        <w:t xml:space="preserve"> </w:t>
      </w:r>
      <w:r w:rsidR="00BF0074" w:rsidRPr="00BF0074">
        <w:rPr>
          <w:rFonts w:eastAsia="Arial"/>
          <w:color w:val="auto"/>
          <w:sz w:val="22"/>
          <w:szCs w:val="22"/>
        </w:rPr>
        <w:t>okamžiku, kdy se povinná smluvní strana o překážce dozvěděla, nebo při náležité péči dozvědět mohla</w:t>
      </w:r>
      <w:r w:rsidR="008030F2">
        <w:rPr>
          <w:rFonts w:eastAsia="Arial"/>
          <w:color w:val="auto"/>
          <w:sz w:val="22"/>
          <w:szCs w:val="22"/>
        </w:rPr>
        <w:t xml:space="preserve"> </w:t>
      </w:r>
      <w:r>
        <w:rPr>
          <w:rFonts w:eastAsia="Arial"/>
          <w:color w:val="auto"/>
          <w:sz w:val="22"/>
          <w:szCs w:val="22"/>
        </w:rPr>
        <w:t xml:space="preserve">a také uvést dobu jejího pravděpodobného trvání. Nesplní-li smluvní strana uplatňující vyšší moc výše uvedenou povinnost, má se za to, že se </w:t>
      </w:r>
      <w:r w:rsidR="008030F2">
        <w:rPr>
          <w:rFonts w:eastAsia="Arial"/>
          <w:color w:val="auto"/>
          <w:sz w:val="22"/>
          <w:szCs w:val="22"/>
        </w:rPr>
        <w:t>o překážku vyšší moci nejedná</w:t>
      </w:r>
      <w:r>
        <w:rPr>
          <w:rFonts w:eastAsia="Arial"/>
          <w:color w:val="auto"/>
          <w:sz w:val="22"/>
          <w:szCs w:val="22"/>
        </w:rPr>
        <w:t xml:space="preserve">. </w:t>
      </w:r>
    </w:p>
    <w:p w14:paraId="2735DE66" w14:textId="61E693AA" w:rsidR="00B74692" w:rsidRDefault="00000000">
      <w:pPr>
        <w:pStyle w:val="Default"/>
        <w:numPr>
          <w:ilvl w:val="0"/>
          <w:numId w:val="6"/>
        </w:numPr>
        <w:spacing w:after="120" w:line="276" w:lineRule="auto"/>
        <w:ind w:left="426" w:hanging="426"/>
        <w:jc w:val="both"/>
        <w:rPr>
          <w:sz w:val="22"/>
          <w:szCs w:val="22"/>
        </w:rPr>
      </w:pPr>
      <w:r>
        <w:rPr>
          <w:rFonts w:eastAsia="Arial"/>
          <w:sz w:val="22"/>
          <w:szCs w:val="22"/>
        </w:rPr>
        <w:t xml:space="preserve">Ve lhůtě </w:t>
      </w:r>
      <w:r w:rsidR="008030F2">
        <w:rPr>
          <w:rFonts w:eastAsia="Arial"/>
          <w:sz w:val="22"/>
          <w:szCs w:val="22"/>
        </w:rPr>
        <w:t>3</w:t>
      </w:r>
      <w:r>
        <w:rPr>
          <w:rFonts w:eastAsia="Arial"/>
          <w:sz w:val="22"/>
          <w:szCs w:val="22"/>
        </w:rPr>
        <w:t xml:space="preserve"> (slovy: </w:t>
      </w:r>
      <w:r w:rsidR="008030F2">
        <w:rPr>
          <w:rFonts w:eastAsia="Arial"/>
          <w:sz w:val="22"/>
          <w:szCs w:val="22"/>
        </w:rPr>
        <w:t>třech</w:t>
      </w:r>
      <w:r>
        <w:rPr>
          <w:rFonts w:eastAsia="Arial"/>
          <w:sz w:val="22"/>
          <w:szCs w:val="22"/>
        </w:rPr>
        <w:t>) pracovních dn</w:t>
      </w:r>
      <w:r w:rsidR="008030F2">
        <w:rPr>
          <w:rFonts w:eastAsia="Arial"/>
          <w:sz w:val="22"/>
          <w:szCs w:val="22"/>
        </w:rPr>
        <w:t>ů</w:t>
      </w:r>
      <w:r>
        <w:rPr>
          <w:rFonts w:eastAsia="Arial"/>
          <w:sz w:val="22"/>
          <w:szCs w:val="22"/>
        </w:rPr>
        <w:t xml:space="preserve"> ode dne</w:t>
      </w:r>
      <w:r w:rsidR="002E0278">
        <w:rPr>
          <w:rFonts w:eastAsia="Arial"/>
          <w:sz w:val="22"/>
          <w:szCs w:val="22"/>
        </w:rPr>
        <w:t xml:space="preserve"> </w:t>
      </w:r>
      <w:r w:rsidR="008030F2">
        <w:rPr>
          <w:rFonts w:eastAsia="Arial"/>
          <w:sz w:val="22"/>
          <w:szCs w:val="22"/>
        </w:rPr>
        <w:t xml:space="preserve">oznámení </w:t>
      </w:r>
      <w:r>
        <w:rPr>
          <w:rFonts w:eastAsia="Arial"/>
          <w:sz w:val="22"/>
          <w:szCs w:val="22"/>
        </w:rPr>
        <w:t>překážky</w:t>
      </w:r>
      <w:r w:rsidR="008030F2">
        <w:rPr>
          <w:rFonts w:eastAsia="Arial"/>
          <w:sz w:val="22"/>
          <w:szCs w:val="22"/>
        </w:rPr>
        <w:t xml:space="preserve"> podle předchozího odstavce</w:t>
      </w:r>
      <w:r>
        <w:rPr>
          <w:rFonts w:eastAsia="Arial"/>
          <w:sz w:val="22"/>
          <w:szCs w:val="22"/>
        </w:rPr>
        <w:t xml:space="preserve"> je smluvní strana, která uplatňuje případ vyšší moci, povinna prokázat vzniklou překážku, vč. skutečnosti, že tato překážka ovlivnila závažně možnosti smluvní strany splnit smluvní povinnosti. Strana, která uplatňuje případ vyšší moci, musí informovat druhou stranu o pominutí takové překážky nejpozději do </w:t>
      </w:r>
      <w:r>
        <w:rPr>
          <w:rFonts w:eastAsia="Arial"/>
          <w:color w:val="auto"/>
          <w:sz w:val="22"/>
          <w:szCs w:val="22"/>
        </w:rPr>
        <w:t xml:space="preserve">5 (slovy: pěti) </w:t>
      </w:r>
      <w:r>
        <w:rPr>
          <w:rFonts w:eastAsia="Arial"/>
          <w:sz w:val="22"/>
          <w:szCs w:val="22"/>
        </w:rPr>
        <w:t xml:space="preserve">pracovních dní od okamžiku zániku překážky. </w:t>
      </w:r>
    </w:p>
    <w:p w14:paraId="58A1B9C2" w14:textId="77777777" w:rsidR="00B74692" w:rsidRDefault="00B74692">
      <w:pPr>
        <w:jc w:val="center"/>
        <w:rPr>
          <w:rFonts w:ascii="Arial" w:eastAsia="Arial" w:hAnsi="Arial" w:cs="Arial"/>
          <w:b/>
          <w:bCs/>
        </w:rPr>
      </w:pPr>
    </w:p>
    <w:p w14:paraId="4F6024FD" w14:textId="77777777" w:rsidR="00B74692" w:rsidRDefault="00000000">
      <w:pPr>
        <w:keepNext/>
        <w:spacing w:after="0"/>
        <w:jc w:val="center"/>
        <w:rPr>
          <w:rFonts w:ascii="Arial" w:eastAsia="Arial" w:hAnsi="Arial" w:cs="Arial"/>
        </w:rPr>
      </w:pPr>
      <w:r>
        <w:rPr>
          <w:rFonts w:eastAsia="Arial" w:cs="Arial"/>
          <w:b/>
          <w:bCs/>
        </w:rPr>
        <w:t>VIII</w:t>
      </w:r>
      <w:r>
        <w:rPr>
          <w:rFonts w:eastAsia="Arial" w:cs="Arial"/>
        </w:rPr>
        <w:t>.</w:t>
      </w:r>
    </w:p>
    <w:p w14:paraId="3677CBC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ZÁRUKA ZA JAKOST, REKLAMAČNÍ ŘÍZENÍ</w:t>
      </w:r>
    </w:p>
    <w:p w14:paraId="2CD0C7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dodá kupujícímu zařízení tak, aby ho kupující mohl užívat k určenému účelu podle této smlouvy, a dále odpovídá za řádnost a včasnost dodání zařízení dle této smlouvy. </w:t>
      </w:r>
    </w:p>
    <w:p w14:paraId="6073841E" w14:textId="77777777" w:rsidR="00B74692" w:rsidRDefault="00000000">
      <w:pPr>
        <w:pStyle w:val="Default"/>
        <w:numPr>
          <w:ilvl w:val="0"/>
          <w:numId w:val="7"/>
        </w:numPr>
        <w:spacing w:after="240" w:line="276" w:lineRule="auto"/>
        <w:ind w:left="426" w:hanging="426"/>
        <w:jc w:val="both"/>
        <w:rPr>
          <w:color w:val="auto"/>
          <w:sz w:val="22"/>
          <w:szCs w:val="22"/>
        </w:rPr>
      </w:pPr>
      <w:r>
        <w:rPr>
          <w:rFonts w:eastAsia="Arial"/>
          <w:color w:val="auto"/>
          <w:sz w:val="22"/>
          <w:szCs w:val="22"/>
        </w:rPr>
        <w:t xml:space="preserve">Prodávající odpovídá za vady, které má zařízení v okamžiku jeho převzetí kupujícím, i když se vada stane zjevnou až po této době. Prodávající odpovídá rovněž za jakoukoliv vadu, jež vznikne po okamžiku převzetí zařízení kupujícím, jestliže je způsobena porušením povinnosti prodávajícího. </w:t>
      </w:r>
    </w:p>
    <w:p w14:paraId="4AA051E8" w14:textId="0A2E80F3" w:rsidR="00B74692" w:rsidRPr="00AB4EE7" w:rsidRDefault="00000000" w:rsidP="00AB4EE7">
      <w:pPr>
        <w:pStyle w:val="Default"/>
        <w:numPr>
          <w:ilvl w:val="0"/>
          <w:numId w:val="7"/>
        </w:numPr>
        <w:spacing w:after="120" w:line="276" w:lineRule="auto"/>
        <w:ind w:left="426" w:hanging="426"/>
        <w:jc w:val="both"/>
        <w:rPr>
          <w:rFonts w:eastAsia="Arial"/>
          <w:color w:val="auto"/>
          <w:sz w:val="22"/>
          <w:szCs w:val="22"/>
        </w:rPr>
      </w:pPr>
      <w:r>
        <w:rPr>
          <w:rFonts w:eastAsia="Arial"/>
          <w:color w:val="auto"/>
          <w:sz w:val="22"/>
          <w:szCs w:val="22"/>
        </w:rPr>
        <w:lastRenderedPageBreak/>
        <w:t>Prodávající se zavazuje a odpovídá za to, že zařízení bude dodáno řádně, v souladu s touto smlouvou a bude prosté jakýchkoliv vad po dobu</w:t>
      </w:r>
      <w:r w:rsidR="007E1076">
        <w:rPr>
          <w:rFonts w:eastAsia="Arial"/>
          <w:color w:val="auto"/>
          <w:sz w:val="22"/>
          <w:szCs w:val="22"/>
        </w:rPr>
        <w:t xml:space="preserve"> alespoň</w:t>
      </w:r>
      <w:r>
        <w:rPr>
          <w:rFonts w:eastAsia="Arial"/>
          <w:color w:val="auto"/>
          <w:sz w:val="22"/>
          <w:szCs w:val="22"/>
        </w:rPr>
        <w:t xml:space="preserve"> </w:t>
      </w:r>
      <w:r w:rsidR="002551A9">
        <w:rPr>
          <w:rFonts w:eastAsia="Arial"/>
          <w:b/>
          <w:color w:val="auto"/>
          <w:sz w:val="22"/>
          <w:szCs w:val="22"/>
        </w:rPr>
        <w:t>12</w:t>
      </w:r>
      <w:r>
        <w:rPr>
          <w:rFonts w:eastAsia="Arial"/>
          <w:b/>
          <w:bCs/>
          <w:color w:val="auto"/>
          <w:sz w:val="22"/>
          <w:szCs w:val="22"/>
        </w:rPr>
        <w:t xml:space="preserve"> (slovy: </w:t>
      </w:r>
      <w:r w:rsidR="002551A9">
        <w:rPr>
          <w:rFonts w:eastAsia="Arial"/>
          <w:b/>
          <w:bCs/>
          <w:sz w:val="22"/>
          <w:szCs w:val="22"/>
        </w:rPr>
        <w:t>dvanácti</w:t>
      </w:r>
      <w:r>
        <w:rPr>
          <w:rFonts w:eastAsia="Arial"/>
          <w:b/>
          <w:bCs/>
          <w:color w:val="auto"/>
          <w:sz w:val="22"/>
          <w:szCs w:val="22"/>
        </w:rPr>
        <w:t xml:space="preserve">) měsíců </w:t>
      </w:r>
      <w:r>
        <w:rPr>
          <w:rFonts w:eastAsia="Arial"/>
          <w:color w:val="auto"/>
          <w:sz w:val="22"/>
          <w:szCs w:val="22"/>
        </w:rPr>
        <w:t>ode dne podpisu Předávacího protokolu</w:t>
      </w:r>
      <w:r w:rsidR="00E80B90">
        <w:rPr>
          <w:rFonts w:eastAsia="Arial"/>
          <w:color w:val="auto"/>
          <w:sz w:val="22"/>
          <w:szCs w:val="22"/>
        </w:rPr>
        <w:t xml:space="preserve"> </w:t>
      </w:r>
      <w:r w:rsidR="00E80B90" w:rsidRPr="00E80B90">
        <w:rPr>
          <w:rFonts w:eastAsia="Arial"/>
          <w:color w:val="auto"/>
          <w:sz w:val="22"/>
          <w:szCs w:val="22"/>
        </w:rPr>
        <w:t>(resp. posledního z</w:t>
      </w:r>
      <w:r w:rsidR="007A6D77">
        <w:rPr>
          <w:rFonts w:eastAsia="Arial"/>
          <w:color w:val="auto"/>
          <w:sz w:val="22"/>
          <w:szCs w:val="22"/>
        </w:rPr>
        <w:t xml:space="preserve"> dílčích </w:t>
      </w:r>
      <w:r w:rsidR="00E80B90" w:rsidRPr="00E80B90">
        <w:rPr>
          <w:rFonts w:eastAsia="Arial"/>
          <w:color w:val="auto"/>
          <w:sz w:val="22"/>
          <w:szCs w:val="22"/>
        </w:rPr>
        <w:t>předávacích protokolů)</w:t>
      </w:r>
      <w:r w:rsidR="00E80B90">
        <w:rPr>
          <w:rFonts w:eastAsia="Arial"/>
          <w:color w:val="auto"/>
          <w:sz w:val="22"/>
          <w:szCs w:val="22"/>
        </w:rPr>
        <w:t xml:space="preserve">, a po tuto dobu </w:t>
      </w:r>
      <w:r>
        <w:rPr>
          <w:rFonts w:eastAsia="Arial"/>
          <w:color w:val="auto"/>
          <w:sz w:val="22"/>
          <w:szCs w:val="22"/>
        </w:rPr>
        <w:t>poskytuje prodávající na zařízení záruku za jeho jakost.</w:t>
      </w:r>
      <w:r w:rsidR="00AB4EE7">
        <w:rPr>
          <w:rFonts w:eastAsia="Arial"/>
          <w:color w:val="auto"/>
          <w:sz w:val="22"/>
          <w:szCs w:val="22"/>
        </w:rPr>
        <w:t xml:space="preserve"> </w:t>
      </w:r>
      <w:r w:rsidR="00A5641A" w:rsidRPr="00A5641A">
        <w:rPr>
          <w:rFonts w:eastAsia="Arial"/>
          <w:color w:val="auto"/>
          <w:sz w:val="22"/>
          <w:szCs w:val="22"/>
        </w:rPr>
        <w:t>Poskytuje-li výrobce zařízení na kteroukoliv jeho součást záruku delší, pak pro tuto součást platí tato delší záruční doba.</w:t>
      </w:r>
    </w:p>
    <w:p w14:paraId="0373176A" w14:textId="5D176A2B" w:rsidR="00B74692"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 xml:space="preserve">Zárukou za jakost přejímá prodávající závazek, že dodané zařízení bude po celou dobu záruční lhůty způsobilé pro použití k účelu smluvenému v této smlouvě, že si zachová smluvené vlastnosti, zejména vlastnosti uvedené v technické specifikaci, která je přílohou č. 1 této smlouvy </w:t>
      </w:r>
      <w:r w:rsidR="00E80B90">
        <w:rPr>
          <w:rFonts w:eastAsia="Arial"/>
          <w:color w:val="auto"/>
          <w:sz w:val="22"/>
          <w:szCs w:val="22"/>
        </w:rPr>
        <w:t>a zároveň</w:t>
      </w:r>
      <w:r>
        <w:rPr>
          <w:rFonts w:eastAsia="Arial"/>
          <w:color w:val="auto"/>
          <w:sz w:val="22"/>
          <w:szCs w:val="22"/>
        </w:rPr>
        <w:t xml:space="preserve"> obvyklé vlastnosti. Prodávající odpovídá za jakoukoliv vadu</w:t>
      </w:r>
      <w:r w:rsidR="00E80B90">
        <w:rPr>
          <w:rFonts w:eastAsia="Arial"/>
          <w:color w:val="auto"/>
          <w:sz w:val="22"/>
          <w:szCs w:val="22"/>
        </w:rPr>
        <w:t xml:space="preserve"> na zařízení</w:t>
      </w:r>
      <w:r>
        <w:rPr>
          <w:rFonts w:eastAsia="Arial"/>
          <w:color w:val="auto"/>
          <w:sz w:val="22"/>
          <w:szCs w:val="22"/>
        </w:rPr>
        <w:t xml:space="preserve">, jež vznikne v době trvání záruky. Kupující je oprávněn vytknout vady dodaného zařízení kdykoli v průběhu uvedené záruční doby. </w:t>
      </w:r>
    </w:p>
    <w:p w14:paraId="62804592" w14:textId="77777777" w:rsidR="007D54B1" w:rsidRPr="007D54B1" w:rsidRDefault="00000000" w:rsidP="00C64B06">
      <w:pPr>
        <w:pStyle w:val="Default"/>
        <w:numPr>
          <w:ilvl w:val="0"/>
          <w:numId w:val="7"/>
        </w:numPr>
        <w:spacing w:after="120" w:line="276" w:lineRule="auto"/>
        <w:ind w:left="426" w:hanging="426"/>
        <w:jc w:val="both"/>
        <w:rPr>
          <w:color w:val="auto"/>
          <w:sz w:val="22"/>
          <w:szCs w:val="22"/>
        </w:rPr>
      </w:pPr>
      <w:r w:rsidRPr="007D54B1">
        <w:rPr>
          <w:rFonts w:eastAsia="Arial"/>
          <w:color w:val="auto"/>
          <w:sz w:val="22"/>
          <w:szCs w:val="22"/>
        </w:rPr>
        <w:t>Záruční doba za jakost se prodlužuje o dobu trvání vady, která brání užívání zařízení k účelu, ke kterému je kupující zakoupil</w:t>
      </w:r>
      <w:r w:rsidR="00C64B06" w:rsidRPr="007D54B1">
        <w:rPr>
          <w:rFonts w:eastAsia="Arial"/>
          <w:color w:val="auto"/>
          <w:sz w:val="22"/>
          <w:szCs w:val="22"/>
        </w:rPr>
        <w:t>, a které byly řádně vytknuty postupem podle tohoto článku.</w:t>
      </w:r>
    </w:p>
    <w:p w14:paraId="069B0149" w14:textId="75D0B36D" w:rsidR="00B74692" w:rsidRPr="00C64B06" w:rsidRDefault="00000000" w:rsidP="00C64B06">
      <w:pPr>
        <w:pStyle w:val="Default"/>
        <w:numPr>
          <w:ilvl w:val="0"/>
          <w:numId w:val="7"/>
        </w:numPr>
        <w:spacing w:after="120" w:line="276" w:lineRule="auto"/>
        <w:ind w:left="426" w:hanging="426"/>
        <w:jc w:val="both"/>
        <w:rPr>
          <w:color w:val="auto"/>
          <w:sz w:val="22"/>
          <w:szCs w:val="22"/>
        </w:rPr>
      </w:pPr>
      <w:r w:rsidRPr="00C64B06">
        <w:rPr>
          <w:rFonts w:eastAsia="Arial"/>
          <w:color w:val="auto"/>
          <w:sz w:val="22"/>
          <w:szCs w:val="22"/>
        </w:rPr>
        <w:t>Prodávající v záruční době odstraní na vlastní náklady veškeré vady (zejména funkční vady a poškození vzniklé vadou materiálu, vadou konstrukce nebo vadné montáže, vady software nevyjímaje, je-li software součástí předmětu smlouvy</w:t>
      </w:r>
      <w:r w:rsidR="00C64B06">
        <w:rPr>
          <w:rFonts w:eastAsia="Arial"/>
          <w:color w:val="auto"/>
          <w:sz w:val="22"/>
          <w:szCs w:val="22"/>
        </w:rPr>
        <w:t>)</w:t>
      </w:r>
      <w:r w:rsidRPr="00C64B06">
        <w:rPr>
          <w:rFonts w:eastAsia="Arial"/>
          <w:color w:val="auto"/>
          <w:sz w:val="22"/>
          <w:szCs w:val="22"/>
        </w:rPr>
        <w:t xml:space="preserve">. Záruka se vztahuje i na vyměněné náhradní díly. Záruka se nevztahuje na běžné opotřebení dílů. </w:t>
      </w:r>
    </w:p>
    <w:p w14:paraId="038D0C8A" w14:textId="094ECE2E" w:rsidR="00B74692" w:rsidRPr="00C64B06" w:rsidRDefault="00000000">
      <w:pPr>
        <w:pStyle w:val="Default"/>
        <w:numPr>
          <w:ilvl w:val="0"/>
          <w:numId w:val="7"/>
        </w:numPr>
        <w:spacing w:after="120" w:line="276" w:lineRule="auto"/>
        <w:ind w:left="426" w:hanging="426"/>
        <w:jc w:val="both"/>
        <w:rPr>
          <w:color w:val="auto"/>
          <w:sz w:val="22"/>
          <w:szCs w:val="22"/>
        </w:rPr>
      </w:pPr>
      <w:r>
        <w:rPr>
          <w:rFonts w:eastAsia="Arial"/>
          <w:color w:val="auto"/>
          <w:sz w:val="22"/>
          <w:szCs w:val="22"/>
        </w:rPr>
        <w:t>Záruka se nevztahuje na vady, které vzniknou neodborným užíváním nebo opravou zařízení kupujícím nebo zásahem ze strany kupujícího nebo třetí osoby</w:t>
      </w:r>
      <w:r w:rsidR="00700ED8">
        <w:rPr>
          <w:rFonts w:eastAsia="Arial"/>
          <w:color w:val="auto"/>
          <w:sz w:val="22"/>
          <w:szCs w:val="22"/>
        </w:rPr>
        <w:t xml:space="preserve"> </w:t>
      </w:r>
      <w:r w:rsidR="00700ED8" w:rsidRPr="00700ED8">
        <w:rPr>
          <w:rFonts w:eastAsia="Arial"/>
          <w:color w:val="auto"/>
          <w:sz w:val="22"/>
          <w:szCs w:val="22"/>
        </w:rPr>
        <w:t>(kromě případů dle odst. 10 a odst. 12 tohoto článku)</w:t>
      </w:r>
      <w:r w:rsidR="00700ED8">
        <w:rPr>
          <w:rFonts w:eastAsia="Arial"/>
          <w:color w:val="auto"/>
          <w:sz w:val="22"/>
          <w:szCs w:val="22"/>
        </w:rPr>
        <w:t xml:space="preserve">, </w:t>
      </w:r>
      <w:r>
        <w:rPr>
          <w:rFonts w:eastAsia="Arial"/>
          <w:color w:val="auto"/>
          <w:sz w:val="22"/>
          <w:szCs w:val="22"/>
        </w:rPr>
        <w:t xml:space="preserve">popřípadě živelní pohromou nebo nehodou, jakož i běžným opotřebením. Tyto vady se prodávající zavazuje odstranit na náklady kupujícího, bude-li kupující jejich odstranění požadovat. </w:t>
      </w:r>
    </w:p>
    <w:p w14:paraId="493754A4" w14:textId="5D6688F7" w:rsidR="00C64B06" w:rsidRPr="00C64B06" w:rsidRDefault="00C64B06" w:rsidP="00C64B06">
      <w:pPr>
        <w:pStyle w:val="Default"/>
        <w:numPr>
          <w:ilvl w:val="0"/>
          <w:numId w:val="7"/>
        </w:numPr>
        <w:spacing w:after="120" w:line="276" w:lineRule="auto"/>
        <w:jc w:val="both"/>
        <w:rPr>
          <w:color w:val="auto"/>
          <w:sz w:val="22"/>
          <w:szCs w:val="22"/>
        </w:rPr>
      </w:pPr>
      <w:r>
        <w:rPr>
          <w:color w:val="auto"/>
          <w:sz w:val="22"/>
          <w:szCs w:val="22"/>
        </w:rPr>
        <w:t>P</w:t>
      </w:r>
      <w:r w:rsidRPr="00C64B06">
        <w:rPr>
          <w:color w:val="auto"/>
          <w:sz w:val="22"/>
          <w:szCs w:val="22"/>
        </w:rPr>
        <w:t xml:space="preserve">ři výskytu záruční vady má kupující dle své volby právo na: </w:t>
      </w:r>
    </w:p>
    <w:p w14:paraId="0B24247D" w14:textId="77777777" w:rsidR="00C64B06" w:rsidRDefault="00C64B06" w:rsidP="00C64B06">
      <w:pPr>
        <w:pStyle w:val="Default"/>
        <w:numPr>
          <w:ilvl w:val="0"/>
          <w:numId w:val="17"/>
        </w:numPr>
        <w:spacing w:after="120" w:line="276" w:lineRule="auto"/>
        <w:jc w:val="both"/>
        <w:rPr>
          <w:color w:val="auto"/>
          <w:sz w:val="22"/>
          <w:szCs w:val="22"/>
        </w:rPr>
      </w:pPr>
      <w:r w:rsidRPr="00C64B06">
        <w:rPr>
          <w:color w:val="auto"/>
          <w:sz w:val="22"/>
          <w:szCs w:val="22"/>
        </w:rPr>
        <w:t xml:space="preserve">Opravu věci nebo přiměřenou slevu z ceny, a </w:t>
      </w:r>
      <w:proofErr w:type="gramStart"/>
      <w:r w:rsidRPr="00C64B06">
        <w:rPr>
          <w:color w:val="auto"/>
          <w:sz w:val="22"/>
          <w:szCs w:val="22"/>
        </w:rPr>
        <w:t>to</w:t>
      </w:r>
      <w:proofErr w:type="gramEnd"/>
      <w:r w:rsidRPr="00C64B06">
        <w:rPr>
          <w:color w:val="auto"/>
          <w:sz w:val="22"/>
          <w:szCs w:val="22"/>
        </w:rPr>
        <w:t xml:space="preserve"> pokud záruční vada zakládá nepodstatné porušení Smlouvy, nebo</w:t>
      </w:r>
    </w:p>
    <w:p w14:paraId="0977AF1B" w14:textId="6DBD1D91" w:rsidR="00C64B06" w:rsidRPr="00C64B06" w:rsidRDefault="00C64B06" w:rsidP="00C64B06">
      <w:pPr>
        <w:pStyle w:val="Default"/>
        <w:numPr>
          <w:ilvl w:val="0"/>
          <w:numId w:val="17"/>
        </w:numPr>
        <w:spacing w:after="120" w:line="276" w:lineRule="auto"/>
        <w:jc w:val="both"/>
        <w:rPr>
          <w:color w:val="auto"/>
          <w:sz w:val="22"/>
          <w:szCs w:val="22"/>
        </w:rPr>
      </w:pPr>
      <w:r w:rsidRPr="00C64B06">
        <w:rPr>
          <w:color w:val="auto"/>
          <w:sz w:val="22"/>
          <w:szCs w:val="22"/>
        </w:rPr>
        <w:t xml:space="preserve">Opravu věci, přiměřenou slevu z ceny, dodání náhradní věci nebo odstoupení od Smlouvy, a </w:t>
      </w:r>
      <w:proofErr w:type="gramStart"/>
      <w:r w:rsidRPr="00C64B06">
        <w:rPr>
          <w:color w:val="auto"/>
          <w:sz w:val="22"/>
          <w:szCs w:val="22"/>
        </w:rPr>
        <w:t>to</w:t>
      </w:r>
      <w:proofErr w:type="gramEnd"/>
      <w:r w:rsidRPr="00C64B06">
        <w:rPr>
          <w:color w:val="auto"/>
          <w:sz w:val="22"/>
          <w:szCs w:val="22"/>
        </w:rPr>
        <w:t xml:space="preserve"> pokud záruční vada zakládá podstatné porušení Smlouvy.</w:t>
      </w:r>
    </w:p>
    <w:p w14:paraId="7C91BE50" w14:textId="77777777" w:rsidR="00F723AB" w:rsidRPr="00C64B06" w:rsidRDefault="00000000" w:rsidP="00C64B06">
      <w:pPr>
        <w:pStyle w:val="Default"/>
        <w:numPr>
          <w:ilvl w:val="0"/>
          <w:numId w:val="7"/>
        </w:numPr>
        <w:spacing w:after="120" w:line="276" w:lineRule="auto"/>
        <w:ind w:left="426" w:hanging="426"/>
        <w:jc w:val="both"/>
        <w:rPr>
          <w:color w:val="auto"/>
          <w:sz w:val="22"/>
          <w:szCs w:val="22"/>
        </w:rPr>
      </w:pPr>
      <w:r w:rsidRPr="00C64B06">
        <w:rPr>
          <w:rFonts w:eastAsia="Arial"/>
          <w:color w:val="auto"/>
          <w:sz w:val="22"/>
          <w:szCs w:val="22"/>
        </w:rPr>
        <w:t xml:space="preserve">Oznámení o vadách musí kupující učinit písemnou formou. Kupující je povinen vadu popsat, uvést, jak se projevuje a jaké nároky uplatňuje vůči prodávajícímu. O reklamačním řízení bude prodávajícím pořízen písemný zápis ve dvojím vyhotovení, z nichž jeden stejnopis obdrží každá ze smluvních stran. </w:t>
      </w:r>
    </w:p>
    <w:p w14:paraId="070539FE" w14:textId="087DFD89" w:rsidR="00396190" w:rsidRPr="00396190" w:rsidRDefault="00C007B5" w:rsidP="002629EF">
      <w:pPr>
        <w:pStyle w:val="Odstavecseseznamem"/>
        <w:numPr>
          <w:ilvl w:val="0"/>
          <w:numId w:val="7"/>
        </w:numPr>
        <w:ind w:left="426" w:hanging="426"/>
        <w:jc w:val="both"/>
        <w:rPr>
          <w:rFonts w:ascii="Arial" w:eastAsia="Arial" w:hAnsi="Arial" w:cs="Arial"/>
        </w:rPr>
      </w:pPr>
      <w:r w:rsidRPr="00C007B5">
        <w:rPr>
          <w:rFonts w:eastAsia="Arial"/>
        </w:rPr>
        <w:t xml:space="preserve">Prodávající se zavazuje zahájit odstraňování vady na zařízení </w:t>
      </w:r>
      <w:r w:rsidRPr="00F454FB">
        <w:rPr>
          <w:rFonts w:eastAsia="Arial"/>
          <w:b/>
          <w:bCs/>
        </w:rPr>
        <w:t>do 5 (slovy: pěti) pracovních dnů</w:t>
      </w:r>
      <w:r w:rsidRPr="00C007B5">
        <w:rPr>
          <w:rFonts w:eastAsia="Arial"/>
        </w:rPr>
        <w:t>, přičemž tato lhůta začíná běžet od písemného oznámení o vadě (reklamace) doručené prodávajícímu na e-mail [</w:t>
      </w:r>
      <w:r w:rsidRPr="00C007B5">
        <w:rPr>
          <w:rFonts w:eastAsia="Arial"/>
          <w:highlight w:val="yellow"/>
        </w:rPr>
        <w:t>•</w:t>
      </w:r>
      <w:r w:rsidRPr="00C007B5">
        <w:rPr>
          <w:rFonts w:eastAsia="Arial"/>
        </w:rPr>
        <w:t xml:space="preserve">]. Vada na zařízení musí být odstraněna v době </w:t>
      </w:r>
      <w:r w:rsidRPr="00F454FB">
        <w:rPr>
          <w:rFonts w:eastAsia="Arial"/>
          <w:b/>
          <w:bCs/>
        </w:rPr>
        <w:t>do 30 (slovy: třiceti) dnů</w:t>
      </w:r>
      <w:r w:rsidRPr="00C007B5">
        <w:rPr>
          <w:rFonts w:eastAsia="Arial"/>
        </w:rPr>
        <w:t xml:space="preserve"> od písemného oznámení o vadě, pokud se obě smluvní strany nedohodnou jinak. Prodávající současně zaručuje kupujícímu, že veškeré náhradní díly, které použije při odstranění vady, budou nové a originální, nikoliv repasované či z druhovýroby</w:t>
      </w:r>
      <w:r w:rsidR="0026760D">
        <w:rPr>
          <w:rFonts w:eastAsia="Arial"/>
        </w:rPr>
        <w:t xml:space="preserve">. </w:t>
      </w:r>
    </w:p>
    <w:p w14:paraId="0485645E" w14:textId="77777777" w:rsidR="00C007B5" w:rsidRDefault="00C64B06" w:rsidP="002629EF">
      <w:pPr>
        <w:ind w:left="426"/>
        <w:jc w:val="both"/>
        <w:rPr>
          <w:rFonts w:ascii="Arial" w:eastAsia="Arial" w:hAnsi="Arial" w:cs="Arial"/>
        </w:rPr>
      </w:pPr>
      <w:r w:rsidRPr="00396190">
        <w:rPr>
          <w:rFonts w:ascii="Arial" w:eastAsia="Arial" w:hAnsi="Arial" w:cs="Arial"/>
        </w:rPr>
        <w:lastRenderedPageBreak/>
        <w:t xml:space="preserve">Náklady související se záruční opravou včetně přepravného a cestovného vždy hradí prodávající. </w:t>
      </w:r>
    </w:p>
    <w:p w14:paraId="7DBC261B" w14:textId="4F9681B9" w:rsidR="005F6EFD" w:rsidRDefault="005F6EFD" w:rsidP="002629EF">
      <w:pPr>
        <w:ind w:left="426"/>
        <w:jc w:val="both"/>
        <w:rPr>
          <w:rFonts w:ascii="Arial" w:eastAsia="Arial" w:hAnsi="Arial" w:cs="Arial"/>
        </w:rPr>
      </w:pPr>
      <w:r w:rsidRPr="005F6EFD">
        <w:rPr>
          <w:rFonts w:ascii="Arial" w:eastAsia="Arial" w:hAnsi="Arial" w:cs="Arial"/>
        </w:rPr>
        <w:t>Neodstraní-li reklamovanou vadu ve lhůtě dle tohoto odstavce, je kupující oprávněn zajistit odstranění vady prostřednictvím třetí osoby na náklady prodávajícího. Tím není dotčeno právo kupujícího na smluvní pokutu ani na uplatnění práv z odpovědnosti za vady.</w:t>
      </w:r>
    </w:p>
    <w:p w14:paraId="52CAB7CE" w14:textId="1A4A5C87" w:rsidR="00B74692" w:rsidRDefault="00000000" w:rsidP="002629EF">
      <w:pPr>
        <w:pStyle w:val="Odstavecseseznamem"/>
        <w:numPr>
          <w:ilvl w:val="0"/>
          <w:numId w:val="7"/>
        </w:numPr>
        <w:ind w:left="426" w:hanging="426"/>
        <w:jc w:val="both"/>
      </w:pPr>
      <w:r w:rsidRPr="00C007B5">
        <w:rPr>
          <w:rFonts w:eastAsia="Arial"/>
        </w:rPr>
        <w:t>Ceny prací, na které se nevztahuje záruka a ceny použitých náhradních dílů</w:t>
      </w:r>
      <w:r w:rsidR="00B30B37">
        <w:rPr>
          <w:rFonts w:eastAsia="Arial"/>
        </w:rPr>
        <w:t xml:space="preserve"> a materiálu</w:t>
      </w:r>
      <w:r w:rsidRPr="00C007B5">
        <w:rPr>
          <w:rFonts w:eastAsia="Arial"/>
        </w:rPr>
        <w:t>, budou kupujícímu účtovány samostatně</w:t>
      </w:r>
      <w:r w:rsidR="00B30B37">
        <w:rPr>
          <w:rFonts w:eastAsia="Arial"/>
        </w:rPr>
        <w:t>, včetně přepravného a cestovného</w:t>
      </w:r>
      <w:r w:rsidRPr="00C007B5">
        <w:rPr>
          <w:rFonts w:eastAsia="Arial"/>
        </w:rPr>
        <w:t xml:space="preserve">, na základě cenové nabídky prodávajícího. </w:t>
      </w:r>
    </w:p>
    <w:p w14:paraId="45FA46B5" w14:textId="77777777" w:rsidR="00B74692" w:rsidRPr="006933E1" w:rsidRDefault="00000000">
      <w:pPr>
        <w:pStyle w:val="Default"/>
        <w:numPr>
          <w:ilvl w:val="0"/>
          <w:numId w:val="7"/>
        </w:numPr>
        <w:spacing w:after="120" w:line="276" w:lineRule="auto"/>
        <w:ind w:left="426" w:hanging="426"/>
        <w:jc w:val="both"/>
        <w:rPr>
          <w:color w:val="auto"/>
          <w:sz w:val="22"/>
          <w:szCs w:val="22"/>
        </w:rPr>
      </w:pPr>
      <w:r w:rsidRPr="006933E1">
        <w:rPr>
          <w:rFonts w:eastAsia="Arial"/>
          <w:color w:val="auto"/>
          <w:sz w:val="22"/>
          <w:szCs w:val="22"/>
        </w:rPr>
        <w:t xml:space="preserve">Menší opravy, pravidelnou údržbu a servis, nevyžadující spolupráci s prodávajícím, může bez ztráty záruky kupující provádět sám, a to pouze proškolenými zaměstnanci. </w:t>
      </w:r>
    </w:p>
    <w:p w14:paraId="57EB29B1" w14:textId="754C46F5" w:rsidR="00C007B5" w:rsidRPr="006933E1" w:rsidRDefault="00C007B5">
      <w:pPr>
        <w:pStyle w:val="Default"/>
        <w:numPr>
          <w:ilvl w:val="0"/>
          <w:numId w:val="7"/>
        </w:numPr>
        <w:spacing w:after="120" w:line="276" w:lineRule="auto"/>
        <w:ind w:left="426" w:hanging="426"/>
        <w:jc w:val="both"/>
        <w:rPr>
          <w:color w:val="auto"/>
          <w:sz w:val="22"/>
          <w:szCs w:val="22"/>
        </w:rPr>
      </w:pPr>
      <w:r w:rsidRPr="006933E1">
        <w:rPr>
          <w:color w:val="auto"/>
          <w:sz w:val="22"/>
          <w:szCs w:val="22"/>
        </w:rPr>
        <w:t xml:space="preserve">Prodávající bude schopen na žádost kupujícího zajistit placený pozáruční servis po dobu nejméně </w:t>
      </w:r>
      <w:r w:rsidR="00AF04D0" w:rsidRPr="006933E1">
        <w:rPr>
          <w:color w:val="auto"/>
          <w:sz w:val="22"/>
          <w:szCs w:val="22"/>
        </w:rPr>
        <w:t>3</w:t>
      </w:r>
      <w:r w:rsidRPr="006933E1">
        <w:rPr>
          <w:color w:val="auto"/>
          <w:sz w:val="22"/>
          <w:szCs w:val="22"/>
        </w:rPr>
        <w:t xml:space="preserve"> (slovy: </w:t>
      </w:r>
      <w:r w:rsidR="00AF04D0" w:rsidRPr="006933E1">
        <w:rPr>
          <w:color w:val="auto"/>
          <w:sz w:val="22"/>
          <w:szCs w:val="22"/>
        </w:rPr>
        <w:t>tří</w:t>
      </w:r>
      <w:r w:rsidRPr="006933E1">
        <w:rPr>
          <w:color w:val="auto"/>
          <w:sz w:val="22"/>
          <w:szCs w:val="22"/>
        </w:rPr>
        <w:t>) let od uplynutí posledního dne záruční doby. Ustanovení čl. VIII a IX odst. 2 této smlouvy, týkající se odstranění vad a odpovědnosti za neodstranění závad, se na pozáruční servis aplikují obdobně, pokud se smluvní strany nedomluví jinak.</w:t>
      </w:r>
    </w:p>
    <w:p w14:paraId="585DE8EF" w14:textId="1BC7785B" w:rsidR="00B74692" w:rsidRPr="006933E1" w:rsidRDefault="00B74692">
      <w:pPr>
        <w:pStyle w:val="Default"/>
        <w:spacing w:after="120" w:line="276" w:lineRule="auto"/>
        <w:ind w:left="426"/>
        <w:jc w:val="both"/>
        <w:rPr>
          <w:color w:val="auto"/>
          <w:sz w:val="22"/>
          <w:szCs w:val="22"/>
        </w:rPr>
      </w:pPr>
    </w:p>
    <w:p w14:paraId="25BDF97C" w14:textId="77777777" w:rsidR="00B74692" w:rsidRDefault="00000000">
      <w:pPr>
        <w:pStyle w:val="Default"/>
        <w:spacing w:line="276" w:lineRule="auto"/>
        <w:jc w:val="center"/>
        <w:rPr>
          <w:rFonts w:eastAsia="Arial"/>
          <w:color w:val="auto"/>
          <w:sz w:val="22"/>
          <w:szCs w:val="22"/>
        </w:rPr>
      </w:pPr>
      <w:r w:rsidRPr="006933E1">
        <w:rPr>
          <w:rFonts w:eastAsia="Arial"/>
          <w:b/>
          <w:bCs/>
          <w:color w:val="auto"/>
          <w:sz w:val="22"/>
          <w:szCs w:val="22"/>
        </w:rPr>
        <w:t>IX.</w:t>
      </w:r>
    </w:p>
    <w:p w14:paraId="0418C9AA"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SANKCE</w:t>
      </w:r>
    </w:p>
    <w:p w14:paraId="45FD3A67" w14:textId="77777777" w:rsidR="00B74692" w:rsidRDefault="00000000">
      <w:pPr>
        <w:pStyle w:val="Default"/>
        <w:numPr>
          <w:ilvl w:val="0"/>
          <w:numId w:val="8"/>
        </w:numPr>
        <w:spacing w:after="120" w:line="276" w:lineRule="auto"/>
        <w:ind w:left="426" w:hanging="426"/>
        <w:jc w:val="both"/>
        <w:rPr>
          <w:color w:val="auto"/>
          <w:sz w:val="22"/>
          <w:szCs w:val="22"/>
        </w:rPr>
      </w:pPr>
      <w:r w:rsidRPr="0083540B">
        <w:rPr>
          <w:rFonts w:eastAsia="Arial"/>
          <w:color w:val="auto"/>
          <w:sz w:val="22"/>
          <w:szCs w:val="22"/>
        </w:rPr>
        <w:t>Pokud prodávající bude v prodlení s plněním lhůty podle čl. III odst. 1 této smlouvy z důvodů spočívaj</w:t>
      </w:r>
      <w:r>
        <w:rPr>
          <w:rFonts w:eastAsia="Arial"/>
          <w:color w:val="auto"/>
          <w:sz w:val="22"/>
          <w:szCs w:val="22"/>
        </w:rPr>
        <w:t>ících na jeho straně, má kupující nárok na smluvní pokutu ve výši 0,05 % z ceny dle čl. IV odst. 1 této smlouvy, za každý i započatý den prodlení.</w:t>
      </w:r>
    </w:p>
    <w:p w14:paraId="3BB0A3E5" w14:textId="2140D235" w:rsidR="00CC4AB5" w:rsidRPr="00CC4AB5" w:rsidRDefault="00000000" w:rsidP="00CC4AB5">
      <w:pPr>
        <w:pStyle w:val="Default"/>
        <w:numPr>
          <w:ilvl w:val="0"/>
          <w:numId w:val="8"/>
        </w:numPr>
        <w:spacing w:after="120" w:line="276" w:lineRule="auto"/>
        <w:ind w:left="426" w:hanging="426"/>
        <w:jc w:val="both"/>
        <w:rPr>
          <w:color w:val="auto"/>
          <w:sz w:val="22"/>
          <w:szCs w:val="22"/>
        </w:rPr>
      </w:pPr>
      <w:r>
        <w:rPr>
          <w:rFonts w:eastAsia="Arial"/>
          <w:color w:val="auto"/>
          <w:sz w:val="22"/>
          <w:szCs w:val="22"/>
        </w:rPr>
        <w:t xml:space="preserve">V případě prodlení prodávajícího s odstraňováním reklamovaných vad zařízení podle čl. VIII. odst. </w:t>
      </w:r>
      <w:r w:rsidR="00802BAF">
        <w:rPr>
          <w:rFonts w:eastAsia="Arial"/>
          <w:color w:val="auto"/>
          <w:sz w:val="22"/>
          <w:szCs w:val="22"/>
        </w:rPr>
        <w:t>10</w:t>
      </w:r>
      <w:r>
        <w:rPr>
          <w:rFonts w:eastAsia="Arial"/>
          <w:color w:val="auto"/>
          <w:sz w:val="22"/>
          <w:szCs w:val="22"/>
        </w:rPr>
        <w:t xml:space="preserve"> této smlouvy z důvodů spočívajících na jeho straně, uhradí prodávající kupujícímu smluvní pokutu ve výši </w:t>
      </w:r>
      <w:proofErr w:type="gramStart"/>
      <w:r>
        <w:rPr>
          <w:rFonts w:eastAsia="Arial"/>
          <w:color w:val="auto"/>
          <w:sz w:val="22"/>
          <w:szCs w:val="22"/>
        </w:rPr>
        <w:t>1.000,-</w:t>
      </w:r>
      <w:proofErr w:type="gramEnd"/>
      <w:r>
        <w:rPr>
          <w:rFonts w:eastAsia="Arial"/>
          <w:color w:val="auto"/>
          <w:sz w:val="22"/>
          <w:szCs w:val="22"/>
        </w:rPr>
        <w:t xml:space="preserve"> Kč za každou vadu a den prodlení.</w:t>
      </w:r>
    </w:p>
    <w:p w14:paraId="52766011" w14:textId="32A5019F" w:rsidR="00B74692" w:rsidRDefault="00000000">
      <w:pPr>
        <w:pStyle w:val="Default"/>
        <w:numPr>
          <w:ilvl w:val="0"/>
          <w:numId w:val="8"/>
        </w:numPr>
        <w:spacing w:after="120" w:line="276" w:lineRule="auto"/>
        <w:ind w:left="426" w:hanging="426"/>
        <w:jc w:val="both"/>
        <w:rPr>
          <w:sz w:val="22"/>
          <w:szCs w:val="22"/>
        </w:rPr>
      </w:pPr>
      <w:r>
        <w:rPr>
          <w:rFonts w:eastAsia="Arial"/>
          <w:sz w:val="22"/>
          <w:szCs w:val="22"/>
        </w:rPr>
        <w:t>Při prodlení kupujícího s úhradou ceny je prodávající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Pr>
          <w:rFonts w:eastAsia="Arial" w:cstheme="minorHAnsi"/>
          <w:sz w:val="22"/>
          <w:szCs w:val="22"/>
        </w:rPr>
        <w:t>.</w:t>
      </w:r>
    </w:p>
    <w:p w14:paraId="22503CE0" w14:textId="77777777" w:rsidR="00B74692" w:rsidRDefault="00000000">
      <w:pPr>
        <w:pStyle w:val="Default"/>
        <w:numPr>
          <w:ilvl w:val="0"/>
          <w:numId w:val="8"/>
        </w:numPr>
        <w:spacing w:after="120" w:line="276" w:lineRule="auto"/>
        <w:ind w:left="426" w:hanging="426"/>
        <w:jc w:val="both"/>
        <w:rPr>
          <w:color w:val="auto"/>
          <w:sz w:val="22"/>
          <w:szCs w:val="22"/>
        </w:rPr>
      </w:pPr>
      <w:r>
        <w:rPr>
          <w:rFonts w:eastAsia="Arial"/>
          <w:color w:val="auto"/>
          <w:sz w:val="22"/>
          <w:szCs w:val="22"/>
        </w:rPr>
        <w:t>Smluvní pokuta a úrok z prodlení jsou splatné do 14 kalendářních dnů po obdržení jejich vyúčtování.</w:t>
      </w:r>
    </w:p>
    <w:p w14:paraId="5F9FA508" w14:textId="04EC29C2" w:rsidR="00AC4212" w:rsidRPr="00802BAF" w:rsidRDefault="00000000" w:rsidP="009324C2">
      <w:pPr>
        <w:pStyle w:val="Default"/>
        <w:numPr>
          <w:ilvl w:val="0"/>
          <w:numId w:val="8"/>
        </w:numPr>
        <w:spacing w:after="120" w:line="276" w:lineRule="auto"/>
        <w:ind w:left="426" w:hanging="426"/>
        <w:jc w:val="both"/>
        <w:rPr>
          <w:sz w:val="22"/>
          <w:szCs w:val="22"/>
        </w:rPr>
      </w:pPr>
      <w:r>
        <w:rPr>
          <w:rFonts w:eastAsia="Arial"/>
          <w:sz w:val="22"/>
          <w:szCs w:val="22"/>
        </w:rPr>
        <w:t>Ujednáním smluvní pokuty není nijak dotčeno právo na náhradu vzniklé škody, a to i škodu přesahující smluvní pokutu.</w:t>
      </w:r>
    </w:p>
    <w:p w14:paraId="254E3C9A" w14:textId="79E79D0C" w:rsidR="00802BAF" w:rsidRPr="00802BAF" w:rsidRDefault="00802BAF" w:rsidP="00802BAF">
      <w:pPr>
        <w:pStyle w:val="Odstavecseseznamem"/>
        <w:numPr>
          <w:ilvl w:val="0"/>
          <w:numId w:val="8"/>
        </w:numPr>
        <w:jc w:val="both"/>
        <w:rPr>
          <w:rFonts w:ascii="Arial" w:eastAsia="Calibri" w:hAnsi="Arial" w:cs="Arial"/>
          <w:color w:val="000000"/>
        </w:rPr>
      </w:pPr>
      <w:r w:rsidRPr="00802BAF">
        <w:rPr>
          <w:rFonts w:ascii="Arial" w:eastAsia="Calibri" w:hAnsi="Arial" w:cs="Arial"/>
          <w:color w:val="000000"/>
        </w:rPr>
        <w:t>V případě uplatnění důvodů pro odstoupení od Smlouvy dle čl. XI odst. 2. písm. b) je kupující oprávněn uplatnit vůči prodávajícímu smluvní pokutu ve výši 10 % kupní ceny podle čl. IV. odst</w:t>
      </w:r>
      <w:r w:rsidR="00111768" w:rsidRPr="00802BAF">
        <w:rPr>
          <w:rFonts w:ascii="Arial" w:eastAsia="Calibri" w:hAnsi="Arial" w:cs="Arial"/>
          <w:color w:val="000000"/>
        </w:rPr>
        <w:t>.</w:t>
      </w:r>
      <w:r w:rsidR="00111768">
        <w:rPr>
          <w:rFonts w:ascii="Arial" w:eastAsia="Calibri" w:hAnsi="Arial" w:cs="Arial"/>
          <w:color w:val="000000"/>
        </w:rPr>
        <w:t> </w:t>
      </w:r>
      <w:r w:rsidRPr="00802BAF">
        <w:rPr>
          <w:rFonts w:ascii="Arial" w:eastAsia="Calibri" w:hAnsi="Arial" w:cs="Arial"/>
          <w:color w:val="000000"/>
        </w:rPr>
        <w:t>1.</w:t>
      </w:r>
    </w:p>
    <w:p w14:paraId="4DFA035A" w14:textId="77777777" w:rsidR="00B74692" w:rsidRDefault="00B74692">
      <w:pPr>
        <w:pStyle w:val="Default"/>
        <w:spacing w:after="120" w:line="276" w:lineRule="auto"/>
        <w:jc w:val="both"/>
        <w:rPr>
          <w:sz w:val="22"/>
          <w:szCs w:val="22"/>
        </w:rPr>
      </w:pPr>
    </w:p>
    <w:p w14:paraId="0B5F8105"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lastRenderedPageBreak/>
        <w:t>X.</w:t>
      </w:r>
    </w:p>
    <w:p w14:paraId="69E550D0"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ŘEŠENÍ SPORŮ A ROZHODNÉ PRÁVO</w:t>
      </w:r>
    </w:p>
    <w:p w14:paraId="1D5A3E04" w14:textId="77777777" w:rsidR="00B74692" w:rsidRDefault="00000000">
      <w:pPr>
        <w:pStyle w:val="Default"/>
        <w:numPr>
          <w:ilvl w:val="0"/>
          <w:numId w:val="9"/>
        </w:numPr>
        <w:spacing w:after="120" w:line="276" w:lineRule="auto"/>
        <w:ind w:left="426" w:hanging="426"/>
        <w:jc w:val="both"/>
        <w:rPr>
          <w:color w:val="auto"/>
          <w:sz w:val="22"/>
          <w:szCs w:val="22"/>
        </w:rPr>
      </w:pPr>
      <w:r w:rsidRPr="00E62873">
        <w:rPr>
          <w:rFonts w:eastAsia="Arial"/>
          <w:color w:val="auto"/>
          <w:sz w:val="22"/>
          <w:szCs w:val="22"/>
        </w:rPr>
        <w:t>Tato smlouva i otázky, které v této smlouvě nejsou upraveny vůbec nebo jen částečně, se budou řídit výlučně českým hmotným právem, zejména zákonem č. 89/2012 Sb., občanským zákoníkem, ve znění pozdějších předpisů, a vykládat</w:t>
      </w:r>
      <w:r>
        <w:rPr>
          <w:rFonts w:eastAsia="Arial"/>
          <w:color w:val="auto"/>
          <w:sz w:val="22"/>
          <w:szCs w:val="22"/>
        </w:rPr>
        <w:t xml:space="preserve"> v souladu s ním. </w:t>
      </w:r>
    </w:p>
    <w:p w14:paraId="2A09DBFF" w14:textId="77777777" w:rsidR="00B74692" w:rsidRPr="00741332" w:rsidRDefault="00000000">
      <w:pPr>
        <w:pStyle w:val="Default"/>
        <w:numPr>
          <w:ilvl w:val="0"/>
          <w:numId w:val="9"/>
        </w:numPr>
        <w:spacing w:after="120" w:line="276" w:lineRule="auto"/>
        <w:ind w:left="426" w:hanging="426"/>
        <w:jc w:val="both"/>
        <w:rPr>
          <w:color w:val="auto"/>
          <w:sz w:val="22"/>
          <w:szCs w:val="22"/>
        </w:rPr>
      </w:pPr>
      <w:r>
        <w:rPr>
          <w:rFonts w:eastAsia="Arial"/>
          <w:color w:val="auto"/>
          <w:sz w:val="22"/>
          <w:szCs w:val="22"/>
        </w:rPr>
        <w:t>Smluvní strany se zavazují řešit spory vzniklé z tohoto smluvního vztahu především smírně jednáním. Pro všechny spory vznikající z této smlouvy nebo v souvislosti s ní je dána pravomoc soudů České republiky a vylučuje se pravomoc soudů jiného státu. Místně příslušným je soud podle sídla kupujícího.</w:t>
      </w:r>
    </w:p>
    <w:p w14:paraId="34A87D00" w14:textId="4580BCD6" w:rsidR="00741332" w:rsidRDefault="00741332">
      <w:pPr>
        <w:pStyle w:val="Default"/>
        <w:numPr>
          <w:ilvl w:val="0"/>
          <w:numId w:val="9"/>
        </w:numPr>
        <w:spacing w:after="120" w:line="276" w:lineRule="auto"/>
        <w:ind w:left="426" w:hanging="426"/>
        <w:jc w:val="both"/>
        <w:rPr>
          <w:color w:val="auto"/>
          <w:sz w:val="22"/>
          <w:szCs w:val="22"/>
        </w:rPr>
      </w:pPr>
      <w:r>
        <w:rPr>
          <w:color w:val="auto"/>
          <w:sz w:val="22"/>
          <w:szCs w:val="22"/>
        </w:rPr>
        <w:t xml:space="preserve">Smluvní strany výslovně vylučují aplikaci Úmluvy OSN o smlouvách o mezinárodní koupi zboží (CISG). </w:t>
      </w:r>
    </w:p>
    <w:p w14:paraId="5749967C" w14:textId="77777777" w:rsidR="00B74692" w:rsidRDefault="00B74692">
      <w:pPr>
        <w:pStyle w:val="Default"/>
        <w:spacing w:after="120" w:line="276" w:lineRule="auto"/>
        <w:jc w:val="both"/>
        <w:rPr>
          <w:color w:val="auto"/>
          <w:sz w:val="22"/>
          <w:szCs w:val="22"/>
        </w:rPr>
      </w:pPr>
    </w:p>
    <w:p w14:paraId="3D1EEC83" w14:textId="77777777" w:rsidR="00B74692" w:rsidRDefault="00000000">
      <w:pPr>
        <w:pStyle w:val="Default"/>
        <w:keepNext/>
        <w:spacing w:line="276" w:lineRule="auto"/>
        <w:jc w:val="center"/>
        <w:rPr>
          <w:rFonts w:eastAsia="Arial"/>
          <w:color w:val="auto"/>
          <w:sz w:val="22"/>
          <w:szCs w:val="22"/>
        </w:rPr>
      </w:pPr>
      <w:r>
        <w:rPr>
          <w:rFonts w:eastAsia="Arial"/>
          <w:b/>
          <w:bCs/>
          <w:color w:val="auto"/>
          <w:sz w:val="22"/>
          <w:szCs w:val="22"/>
        </w:rPr>
        <w:t>XI.</w:t>
      </w:r>
    </w:p>
    <w:p w14:paraId="666432C8" w14:textId="77777777" w:rsidR="00B74692" w:rsidRDefault="00000000">
      <w:pPr>
        <w:pStyle w:val="Default"/>
        <w:spacing w:line="276" w:lineRule="auto"/>
        <w:ind w:left="-360"/>
        <w:jc w:val="center"/>
      </w:pPr>
      <w:r>
        <w:rPr>
          <w:rFonts w:eastAsia="Arial"/>
          <w:b/>
          <w:bCs/>
          <w:color w:val="auto"/>
          <w:sz w:val="22"/>
          <w:szCs w:val="22"/>
        </w:rPr>
        <w:t>DÉLKA TRVÁNÍ ZÁVAZKU</w:t>
      </w:r>
    </w:p>
    <w:p w14:paraId="2CFD10A7"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Tato smlouva může být ukončena splněním, dohodou smluvních stran nebo odstoupením.</w:t>
      </w:r>
    </w:p>
    <w:p w14:paraId="0374A306" w14:textId="77777777"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Kupující může odstoupit od této smlouvy, jestliže: </w:t>
      </w:r>
    </w:p>
    <w:p w14:paraId="3962DC18" w14:textId="3CEFDBA8" w:rsidR="002E2A20" w:rsidRPr="002E2A20" w:rsidRDefault="00000000" w:rsidP="002E2A20">
      <w:pPr>
        <w:pStyle w:val="Odstavecseseznamem"/>
        <w:numPr>
          <w:ilvl w:val="0"/>
          <w:numId w:val="11"/>
        </w:numPr>
        <w:rPr>
          <w:rFonts w:ascii="Arial" w:eastAsia="Arial" w:hAnsi="Arial" w:cs="Arial"/>
        </w:rPr>
      </w:pPr>
      <w:r w:rsidRPr="002E2A20">
        <w:rPr>
          <w:rFonts w:eastAsia="Arial"/>
        </w:rPr>
        <w:t xml:space="preserve">do 3 (slovy: tří) týdnů po marném uplynutí lhůty k plnění </w:t>
      </w:r>
      <w:r w:rsidR="002E2A20" w:rsidRPr="002E2A20">
        <w:rPr>
          <w:rFonts w:ascii="Arial" w:eastAsia="Arial" w:hAnsi="Arial" w:cs="Arial"/>
        </w:rPr>
        <w:t xml:space="preserve">podle čl. III. odst. 1 Smlouvy prodávající nesplnil své povinnosti stanovené v čl. II. odst. </w:t>
      </w:r>
      <w:r w:rsidR="00D562D2">
        <w:rPr>
          <w:rFonts w:ascii="Arial" w:eastAsia="Arial" w:hAnsi="Arial" w:cs="Arial"/>
        </w:rPr>
        <w:t xml:space="preserve">2 a odst. </w:t>
      </w:r>
      <w:r w:rsidR="002E2A20" w:rsidRPr="002E2A20">
        <w:rPr>
          <w:rFonts w:ascii="Arial" w:eastAsia="Arial" w:hAnsi="Arial" w:cs="Arial"/>
        </w:rPr>
        <w:t xml:space="preserve">3 Smlouvy v důsledku okolností na straně prodávajícího; </w:t>
      </w:r>
    </w:p>
    <w:p w14:paraId="643EA89F" w14:textId="77777777" w:rsidR="00B74692" w:rsidRDefault="00000000">
      <w:pPr>
        <w:pStyle w:val="Default"/>
        <w:numPr>
          <w:ilvl w:val="0"/>
          <w:numId w:val="11"/>
        </w:numPr>
        <w:spacing w:after="120" w:line="276" w:lineRule="auto"/>
        <w:rPr>
          <w:color w:val="auto"/>
          <w:sz w:val="22"/>
          <w:szCs w:val="22"/>
        </w:rPr>
      </w:pPr>
      <w:r>
        <w:rPr>
          <w:rFonts w:eastAsia="Arial"/>
          <w:color w:val="auto"/>
          <w:sz w:val="22"/>
          <w:szCs w:val="22"/>
        </w:rPr>
        <w:t xml:space="preserve">nebyla dodržena technická specifikace zařízení obsažená v nabídce, resp. této smlouvě; </w:t>
      </w:r>
    </w:p>
    <w:p w14:paraId="5E5BA2B2" w14:textId="63C9D352" w:rsidR="00F37927" w:rsidRPr="009324C2" w:rsidRDefault="00000000" w:rsidP="009324C2">
      <w:pPr>
        <w:pStyle w:val="Default"/>
        <w:numPr>
          <w:ilvl w:val="0"/>
          <w:numId w:val="11"/>
        </w:numPr>
        <w:spacing w:after="120" w:line="276" w:lineRule="auto"/>
        <w:jc w:val="both"/>
        <w:rPr>
          <w:color w:val="auto"/>
          <w:sz w:val="22"/>
          <w:szCs w:val="22"/>
        </w:rPr>
      </w:pPr>
      <w:r>
        <w:rPr>
          <w:rFonts w:eastAsia="Arial"/>
          <w:color w:val="auto"/>
          <w:sz w:val="22"/>
          <w:szCs w:val="22"/>
        </w:rPr>
        <w:t xml:space="preserve">zařízení bylo dodáno s vadami, které jsou neopravitelné nebo s jejichž opravou </w:t>
      </w:r>
      <w:r w:rsidR="00D562D2">
        <w:rPr>
          <w:rFonts w:eastAsia="Arial"/>
          <w:color w:val="auto"/>
          <w:sz w:val="22"/>
          <w:szCs w:val="22"/>
        </w:rPr>
        <w:t xml:space="preserve">by </w:t>
      </w:r>
      <w:r>
        <w:rPr>
          <w:rFonts w:eastAsia="Arial"/>
          <w:color w:val="auto"/>
          <w:sz w:val="22"/>
          <w:szCs w:val="22"/>
        </w:rPr>
        <w:t xml:space="preserve">byly spojeny nepřiměřené náklady nebo by tato oprava trvala nepřiměřeně dlouho. </w:t>
      </w:r>
    </w:p>
    <w:p w14:paraId="07163F00" w14:textId="244DD621" w:rsidR="002E2A20" w:rsidRPr="002E2A20" w:rsidRDefault="002E2A20" w:rsidP="007312E4">
      <w:pPr>
        <w:pStyle w:val="Default"/>
        <w:numPr>
          <w:ilvl w:val="0"/>
          <w:numId w:val="10"/>
        </w:numPr>
        <w:spacing w:after="120" w:line="276" w:lineRule="auto"/>
        <w:ind w:left="426" w:hanging="426"/>
        <w:jc w:val="both"/>
        <w:rPr>
          <w:color w:val="auto"/>
          <w:sz w:val="22"/>
          <w:szCs w:val="22"/>
        </w:rPr>
      </w:pPr>
      <w:r w:rsidRPr="002E2A20">
        <w:rPr>
          <w:color w:val="auto"/>
          <w:sz w:val="22"/>
          <w:szCs w:val="22"/>
        </w:rPr>
        <w:t>Prodávající je oprávněn od Smlouvy odstoupit, jestliže je kupující v prodlení se zaplacením faktury delším než 2 měsíce s výjimkou případů, kdy kupující nezaplatil fakturu z důvodu vady dodaného zařízení nebo porušení Smlouvy prodávajícím</w:t>
      </w:r>
      <w:r>
        <w:rPr>
          <w:color w:val="auto"/>
          <w:sz w:val="22"/>
          <w:szCs w:val="22"/>
        </w:rPr>
        <w:t xml:space="preserve">. </w:t>
      </w:r>
    </w:p>
    <w:p w14:paraId="3DC54869" w14:textId="0034DD31" w:rsidR="00B74692" w:rsidRDefault="00000000">
      <w:pPr>
        <w:pStyle w:val="Default"/>
        <w:numPr>
          <w:ilvl w:val="0"/>
          <w:numId w:val="10"/>
        </w:numPr>
        <w:spacing w:after="120" w:line="276" w:lineRule="auto"/>
        <w:ind w:left="426" w:hanging="426"/>
        <w:jc w:val="both"/>
        <w:rPr>
          <w:color w:val="auto"/>
          <w:sz w:val="22"/>
          <w:szCs w:val="22"/>
        </w:rPr>
      </w:pPr>
      <w:r>
        <w:rPr>
          <w:rFonts w:eastAsia="Arial"/>
          <w:color w:val="auto"/>
          <w:sz w:val="22"/>
          <w:szCs w:val="22"/>
        </w:rPr>
        <w:t xml:space="preserve">Každá ze smluvních stran má právo od smlouvy odstoupit, porušuje-li druhá smluvní strana podstatným způsobem ujednání této smlouvy. </w:t>
      </w:r>
    </w:p>
    <w:p w14:paraId="167883AD" w14:textId="41D31701" w:rsidR="00F37927" w:rsidRPr="00702AC1" w:rsidRDefault="00000000" w:rsidP="002629EF">
      <w:pPr>
        <w:pStyle w:val="Odstavecseseznamem"/>
        <w:numPr>
          <w:ilvl w:val="0"/>
          <w:numId w:val="10"/>
        </w:numPr>
        <w:ind w:left="426" w:hanging="426"/>
        <w:jc w:val="both"/>
        <w:rPr>
          <w:rFonts w:ascii="Arial" w:eastAsia="Calibri" w:hAnsi="Arial" w:cs="Arial"/>
        </w:rPr>
      </w:pPr>
      <w:r>
        <w:rPr>
          <w:rFonts w:eastAsia="Arial"/>
        </w:rPr>
        <w:t xml:space="preserve">Účinky odstoupení od smlouvy nastávají dnem doručení písemného oznámení o odstoupení druhé smluvní straně. Právo na náhradu škody, případně nárok na smluvní pokutu či úrok z prodlení, strany odstupující tím není dotčeno. </w:t>
      </w:r>
    </w:p>
    <w:p w14:paraId="1294C924" w14:textId="77777777" w:rsidR="00B74692" w:rsidRDefault="00B74692">
      <w:pPr>
        <w:pStyle w:val="Default"/>
        <w:spacing w:after="120" w:line="276" w:lineRule="auto"/>
        <w:jc w:val="both"/>
        <w:rPr>
          <w:color w:val="auto"/>
          <w:sz w:val="22"/>
          <w:szCs w:val="22"/>
        </w:rPr>
      </w:pPr>
    </w:p>
    <w:p w14:paraId="21308AEC" w14:textId="77777777" w:rsidR="00D562D2" w:rsidRDefault="00D562D2">
      <w:pPr>
        <w:spacing w:after="0" w:line="240" w:lineRule="auto"/>
        <w:rPr>
          <w:rFonts w:ascii="Arial" w:eastAsia="Arial" w:hAnsi="Arial" w:cs="Arial"/>
          <w:b/>
          <w:bCs/>
        </w:rPr>
      </w:pPr>
      <w:r>
        <w:rPr>
          <w:rFonts w:eastAsia="Arial"/>
          <w:b/>
          <w:bCs/>
        </w:rPr>
        <w:br w:type="page"/>
      </w:r>
    </w:p>
    <w:p w14:paraId="70F52FE9" w14:textId="25A76092" w:rsidR="00B74692" w:rsidRDefault="00000000">
      <w:pPr>
        <w:pStyle w:val="Default"/>
        <w:spacing w:line="276" w:lineRule="auto"/>
        <w:jc w:val="center"/>
        <w:rPr>
          <w:rFonts w:eastAsia="Arial"/>
          <w:color w:val="auto"/>
          <w:sz w:val="22"/>
          <w:szCs w:val="22"/>
        </w:rPr>
      </w:pPr>
      <w:r>
        <w:rPr>
          <w:rFonts w:eastAsia="Arial"/>
          <w:b/>
          <w:bCs/>
          <w:color w:val="auto"/>
          <w:sz w:val="22"/>
          <w:szCs w:val="22"/>
        </w:rPr>
        <w:lastRenderedPageBreak/>
        <w:t>XII.</w:t>
      </w:r>
    </w:p>
    <w:p w14:paraId="093BE294" w14:textId="77777777" w:rsidR="00B74692" w:rsidRDefault="00000000">
      <w:pPr>
        <w:pStyle w:val="Default"/>
        <w:spacing w:line="276" w:lineRule="auto"/>
        <w:jc w:val="center"/>
        <w:rPr>
          <w:rFonts w:eastAsia="Arial"/>
          <w:color w:val="auto"/>
          <w:sz w:val="22"/>
          <w:szCs w:val="22"/>
        </w:rPr>
      </w:pPr>
      <w:r>
        <w:rPr>
          <w:rFonts w:eastAsia="Arial"/>
          <w:b/>
          <w:bCs/>
          <w:color w:val="auto"/>
          <w:sz w:val="22"/>
          <w:szCs w:val="22"/>
        </w:rPr>
        <w:t>ZÁVĚREČNÁ USTANOVENÍ</w:t>
      </w:r>
    </w:p>
    <w:p w14:paraId="596FEEA7"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Práva a povinnosti vyplývající z této smlouvy nelze bez souhlasu druhé smluvní strany převést na třetí stranu. </w:t>
      </w:r>
    </w:p>
    <w:p w14:paraId="362360EC"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Tato smlouva je za podmínek uvedených v odst. 1 tohoto článku závazná i pro případné právní nástupce smluvních stran. </w:t>
      </w:r>
    </w:p>
    <w:p w14:paraId="064A18ED" w14:textId="77777777"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 xml:space="preserve">Tuto smlouvu lze měnit a doplňovat, po dohodě obou smluvních stran, pouze písemnými dodatky takto označovanými, číslovanými vzestupnou řadou a podepsanými oprávněnými zástupci obou smluvních stran. Tyto dodatky se stanou nedílnou součástí smlouvy a jiná ujednání jsou neplatná. </w:t>
      </w:r>
    </w:p>
    <w:p w14:paraId="63AAF1BF" w14:textId="36173173" w:rsidR="00B74692" w:rsidRPr="00CB2F33" w:rsidRDefault="00000000" w:rsidP="002629EF">
      <w:pPr>
        <w:pStyle w:val="Default"/>
        <w:numPr>
          <w:ilvl w:val="0"/>
          <w:numId w:val="12"/>
        </w:numPr>
        <w:spacing w:after="120" w:line="276" w:lineRule="auto"/>
        <w:ind w:left="426" w:hanging="426"/>
        <w:jc w:val="both"/>
        <w:rPr>
          <w:rFonts w:eastAsia="Arial"/>
        </w:rPr>
      </w:pPr>
      <w:r w:rsidRPr="002629EF">
        <w:rPr>
          <w:rFonts w:eastAsia="Arial"/>
          <w:color w:val="auto"/>
          <w:sz w:val="22"/>
          <w:szCs w:val="22"/>
        </w:rPr>
        <w:t xml:space="preserve">Prodávající bere na vědomí, že tato smlouva bude v souladu s úpravou zákona č. 340/2015 Sb., o zvláštních podmínkách účinnosti některých smluv, uveřejňování těchto smluv a o registru smluv (zákon o registru smluv) zveřejněna kupujícím v registru smluv. </w:t>
      </w:r>
    </w:p>
    <w:p w14:paraId="1A112508" w14:textId="77777777" w:rsidR="0036477C" w:rsidRPr="0036477C" w:rsidRDefault="00000000" w:rsidP="0036477C">
      <w:pPr>
        <w:pStyle w:val="Default"/>
        <w:numPr>
          <w:ilvl w:val="0"/>
          <w:numId w:val="12"/>
        </w:numPr>
        <w:spacing w:after="120" w:line="276" w:lineRule="auto"/>
        <w:ind w:left="426" w:hanging="426"/>
        <w:jc w:val="both"/>
        <w:rPr>
          <w:color w:val="auto"/>
          <w:sz w:val="22"/>
          <w:szCs w:val="22"/>
        </w:rPr>
      </w:pPr>
      <w:r w:rsidRPr="0036477C">
        <w:rPr>
          <w:rFonts w:eastAsia="Arial"/>
          <w:color w:val="auto"/>
          <w:sz w:val="22"/>
          <w:szCs w:val="22"/>
        </w:rPr>
        <w:t xml:space="preserve">Tato smlouva je sepsána ve 2 výtiscích s platností originálu, z nichž každá smluvní strana obdrží po 1 výtisku. Pokud je smlouva podepisována v elektronické podobě, je vyhotovena v jednom stejnopise podepsaném elektronicky oběma smluvními stranami. </w:t>
      </w:r>
    </w:p>
    <w:p w14:paraId="4D2B3B54" w14:textId="2C3AA8C0" w:rsidR="00AC0730" w:rsidRPr="0036477C" w:rsidRDefault="00AC0730" w:rsidP="0036477C">
      <w:pPr>
        <w:pStyle w:val="Default"/>
        <w:numPr>
          <w:ilvl w:val="0"/>
          <w:numId w:val="12"/>
        </w:numPr>
        <w:spacing w:after="120" w:line="276" w:lineRule="auto"/>
        <w:ind w:left="426" w:hanging="426"/>
        <w:jc w:val="both"/>
        <w:rPr>
          <w:color w:val="auto"/>
          <w:sz w:val="22"/>
          <w:szCs w:val="22"/>
        </w:rPr>
      </w:pPr>
      <w:r w:rsidRPr="0036477C">
        <w:rPr>
          <w:rFonts w:eastAsia="Arial"/>
          <w:sz w:val="22"/>
          <w:szCs w:val="22"/>
        </w:rPr>
        <w:t xml:space="preserve">Obě </w:t>
      </w:r>
      <w:r w:rsidR="0036477C">
        <w:rPr>
          <w:rFonts w:eastAsia="Arial"/>
          <w:sz w:val="22"/>
          <w:szCs w:val="22"/>
        </w:rPr>
        <w:t>s</w:t>
      </w:r>
      <w:r w:rsidRPr="0036477C">
        <w:rPr>
          <w:rFonts w:eastAsia="Arial"/>
          <w:sz w:val="22"/>
          <w:szCs w:val="22"/>
        </w:rPr>
        <w:t xml:space="preserve">trany prohlašují, že </w:t>
      </w:r>
      <w:r w:rsidR="0036477C">
        <w:rPr>
          <w:rFonts w:eastAsia="Arial"/>
          <w:sz w:val="22"/>
          <w:szCs w:val="22"/>
        </w:rPr>
        <w:t>tato s</w:t>
      </w:r>
      <w:r w:rsidRPr="0036477C">
        <w:rPr>
          <w:rFonts w:eastAsia="Arial"/>
          <w:sz w:val="22"/>
          <w:szCs w:val="22"/>
        </w:rPr>
        <w:t xml:space="preserve">mlouva byla sepsána podle jejich pravé a svobodné vůle, nikoliv v tísni nebo za jinak jednostranně nevýhodných podmínek, že si </w:t>
      </w:r>
      <w:r w:rsidR="0036477C">
        <w:rPr>
          <w:rFonts w:eastAsia="Arial"/>
          <w:sz w:val="22"/>
          <w:szCs w:val="22"/>
        </w:rPr>
        <w:t>s</w:t>
      </w:r>
      <w:r w:rsidRPr="0036477C">
        <w:rPr>
          <w:rFonts w:eastAsia="Arial"/>
          <w:sz w:val="22"/>
          <w:szCs w:val="22"/>
        </w:rPr>
        <w:t xml:space="preserve">mlouvu vč. </w:t>
      </w:r>
      <w:r w:rsidR="008964E2">
        <w:rPr>
          <w:rFonts w:eastAsia="Arial"/>
          <w:sz w:val="22"/>
          <w:szCs w:val="22"/>
        </w:rPr>
        <w:t>j</w:t>
      </w:r>
      <w:r w:rsidRPr="0036477C">
        <w:rPr>
          <w:rFonts w:eastAsia="Arial"/>
          <w:sz w:val="22"/>
          <w:szCs w:val="22"/>
        </w:rPr>
        <w:t>ejí</w:t>
      </w:r>
      <w:r w:rsidR="008964E2">
        <w:rPr>
          <w:rFonts w:eastAsia="Arial"/>
          <w:sz w:val="22"/>
          <w:szCs w:val="22"/>
        </w:rPr>
        <w:t xml:space="preserve"> </w:t>
      </w:r>
      <w:r w:rsidRPr="0036477C">
        <w:rPr>
          <w:rFonts w:eastAsia="Arial"/>
          <w:sz w:val="22"/>
          <w:szCs w:val="22"/>
        </w:rPr>
        <w:t>příloh</w:t>
      </w:r>
      <w:r w:rsidR="008964E2">
        <w:rPr>
          <w:rFonts w:eastAsia="Arial"/>
          <w:sz w:val="22"/>
          <w:szCs w:val="22"/>
        </w:rPr>
        <w:t>y</w:t>
      </w:r>
      <w:r w:rsidRPr="0036477C">
        <w:rPr>
          <w:rFonts w:eastAsia="Arial"/>
          <w:sz w:val="22"/>
          <w:szCs w:val="22"/>
        </w:rPr>
        <w:t xml:space="preserve"> před jejím podpisem přečetly, souhlasí s ní a na důkaz toho ji podepisují.</w:t>
      </w:r>
    </w:p>
    <w:p w14:paraId="0D7CD75B" w14:textId="77777777" w:rsidR="00B74692" w:rsidRPr="0036477C" w:rsidRDefault="00000000">
      <w:pPr>
        <w:pStyle w:val="Default"/>
        <w:numPr>
          <w:ilvl w:val="0"/>
          <w:numId w:val="12"/>
        </w:numPr>
        <w:spacing w:after="120" w:line="276" w:lineRule="auto"/>
        <w:ind w:left="426" w:hanging="426"/>
        <w:jc w:val="both"/>
        <w:rPr>
          <w:color w:val="auto"/>
          <w:sz w:val="22"/>
          <w:szCs w:val="22"/>
        </w:rPr>
      </w:pPr>
      <w:r w:rsidRPr="0036477C">
        <w:rPr>
          <w:rFonts w:eastAsia="Arial"/>
          <w:color w:val="auto"/>
          <w:sz w:val="22"/>
          <w:szCs w:val="22"/>
        </w:rPr>
        <w:t xml:space="preserve">Tato smlouva nabývá platnosti dnem jejího podpisu oprávněnými zástupci obou smluvních stran a účinnosti dnem uveřejnění smlouvy v registru smluv. </w:t>
      </w:r>
    </w:p>
    <w:p w14:paraId="095E706A" w14:textId="761A082C" w:rsidR="00B74692" w:rsidRDefault="00000000">
      <w:pPr>
        <w:pStyle w:val="Default"/>
        <w:numPr>
          <w:ilvl w:val="0"/>
          <w:numId w:val="12"/>
        </w:numPr>
        <w:spacing w:after="120" w:line="276" w:lineRule="auto"/>
        <w:ind w:left="426" w:hanging="426"/>
        <w:jc w:val="both"/>
        <w:rPr>
          <w:color w:val="auto"/>
          <w:sz w:val="22"/>
          <w:szCs w:val="22"/>
        </w:rPr>
      </w:pPr>
      <w:r>
        <w:rPr>
          <w:rFonts w:eastAsia="Arial"/>
          <w:color w:val="auto"/>
          <w:sz w:val="22"/>
          <w:szCs w:val="22"/>
        </w:rPr>
        <w:t>Nedílnou součástí této smlouvy j</w:t>
      </w:r>
      <w:r w:rsidR="0005070D">
        <w:rPr>
          <w:rFonts w:eastAsia="Arial"/>
          <w:color w:val="auto"/>
          <w:sz w:val="22"/>
          <w:szCs w:val="22"/>
        </w:rPr>
        <w:t>e</w:t>
      </w:r>
      <w:r>
        <w:rPr>
          <w:rFonts w:eastAsia="Arial"/>
          <w:color w:val="auto"/>
          <w:sz w:val="22"/>
          <w:szCs w:val="22"/>
        </w:rPr>
        <w:t xml:space="preserve">: </w:t>
      </w:r>
    </w:p>
    <w:p w14:paraId="53189F88" w14:textId="77777777" w:rsidR="006E1C90" w:rsidRPr="006E1C90" w:rsidRDefault="00000000" w:rsidP="006E1C90">
      <w:pPr>
        <w:pStyle w:val="Default"/>
        <w:spacing w:after="120" w:line="276" w:lineRule="auto"/>
        <w:ind w:left="426"/>
        <w:rPr>
          <w:rFonts w:asciiTheme="minorHAnsi" w:eastAsia="Arial" w:hAnsiTheme="minorHAnsi" w:cstheme="minorHAnsi"/>
          <w:i/>
          <w:sz w:val="22"/>
          <w:szCs w:val="22"/>
        </w:rPr>
      </w:pPr>
      <w:r>
        <w:rPr>
          <w:rFonts w:eastAsia="Arial"/>
          <w:color w:val="auto"/>
          <w:sz w:val="22"/>
          <w:szCs w:val="22"/>
        </w:rPr>
        <w:t xml:space="preserve">Příloha č. 1 – Technická specifikace </w:t>
      </w:r>
      <w:r w:rsidR="006E1C90" w:rsidRPr="006E1C90">
        <w:rPr>
          <w:rFonts w:asciiTheme="minorHAnsi" w:eastAsia="Arial" w:hAnsiTheme="minorHAnsi" w:cstheme="minorHAnsi"/>
          <w:i/>
          <w:sz w:val="22"/>
          <w:szCs w:val="22"/>
        </w:rPr>
        <w:t>[</w:t>
      </w:r>
      <w:r w:rsidR="006E1C90" w:rsidRPr="006E1C90">
        <w:rPr>
          <w:rFonts w:asciiTheme="minorHAnsi" w:eastAsia="Arial" w:hAnsiTheme="minorHAnsi" w:cstheme="minorHAnsi"/>
          <w:i/>
          <w:sz w:val="22"/>
          <w:szCs w:val="22"/>
          <w:highlight w:val="yellow"/>
        </w:rPr>
        <w:t>účastník je povinen vyplnit údaje ve sloupci D tabulky v příloze č. 1 tohoto návrhu smlouvy</w:t>
      </w:r>
      <w:r w:rsidR="006E1C90" w:rsidRPr="006E1C90">
        <w:rPr>
          <w:rFonts w:asciiTheme="minorHAnsi" w:eastAsia="Arial" w:hAnsiTheme="minorHAnsi" w:cstheme="minorHAnsi"/>
          <w:i/>
          <w:sz w:val="22"/>
          <w:szCs w:val="22"/>
        </w:rPr>
        <w:t>]</w:t>
      </w:r>
    </w:p>
    <w:p w14:paraId="56E4A214" w14:textId="77777777" w:rsidR="00B74692" w:rsidRDefault="00B74692">
      <w:pPr>
        <w:pStyle w:val="Default"/>
        <w:spacing w:after="120" w:line="276" w:lineRule="auto"/>
        <w:rPr>
          <w:rFonts w:eastAsia="Arial"/>
          <w:color w:val="auto"/>
          <w:sz w:val="22"/>
          <w:szCs w:val="22"/>
        </w:rPr>
      </w:pPr>
    </w:p>
    <w:p w14:paraId="1C2AC83D" w14:textId="77777777" w:rsidR="00B74692" w:rsidRDefault="00B74692">
      <w:pPr>
        <w:pStyle w:val="Default"/>
        <w:spacing w:after="120" w:line="276" w:lineRule="auto"/>
        <w:rPr>
          <w:rFonts w:eastAsia="Arial"/>
          <w:color w:val="auto"/>
          <w:sz w:val="22"/>
          <w:szCs w:val="22"/>
        </w:rPr>
      </w:pPr>
    </w:p>
    <w:p w14:paraId="30508003" w14:textId="3D3F3B37" w:rsidR="00B74692" w:rsidRDefault="00000000">
      <w:pPr>
        <w:pStyle w:val="Default"/>
        <w:spacing w:after="120" w:line="276" w:lineRule="auto"/>
        <w:rPr>
          <w:rFonts w:eastAsia="Arial"/>
          <w:color w:val="auto"/>
          <w:sz w:val="22"/>
          <w:szCs w:val="22"/>
        </w:rPr>
      </w:pPr>
      <w:r>
        <w:rPr>
          <w:rFonts w:eastAsia="Arial"/>
          <w:color w:val="auto"/>
          <w:sz w:val="22"/>
          <w:szCs w:val="22"/>
        </w:rPr>
        <w:t xml:space="preserve">V Praze dne ______________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V </w:t>
      </w:r>
      <w:r>
        <w:rPr>
          <w:rFonts w:eastAsia="Arial"/>
          <w:b/>
          <w:bCs/>
          <w:sz w:val="22"/>
          <w:szCs w:val="22"/>
          <w:highlight w:val="yellow"/>
        </w:rPr>
        <w:t>[•]</w:t>
      </w:r>
      <w:r>
        <w:rPr>
          <w:rFonts w:eastAsia="Arial"/>
          <w:b/>
          <w:bCs/>
          <w:sz w:val="22"/>
          <w:szCs w:val="22"/>
        </w:rPr>
        <w:t xml:space="preserve"> </w:t>
      </w:r>
      <w:r>
        <w:rPr>
          <w:rFonts w:eastAsia="Arial"/>
          <w:color w:val="auto"/>
          <w:sz w:val="22"/>
          <w:szCs w:val="22"/>
        </w:rPr>
        <w:t xml:space="preserve">dne </w:t>
      </w:r>
      <w:r>
        <w:rPr>
          <w:rFonts w:eastAsia="Arial"/>
          <w:b/>
          <w:bCs/>
          <w:sz w:val="22"/>
          <w:szCs w:val="22"/>
          <w:highlight w:val="yellow"/>
        </w:rPr>
        <w:t>[•]</w:t>
      </w:r>
      <w:r>
        <w:rPr>
          <w:rFonts w:eastAsia="Arial"/>
          <w:color w:val="auto"/>
          <w:sz w:val="22"/>
          <w:szCs w:val="22"/>
          <w:highlight w:val="yellow"/>
        </w:rPr>
        <w:t xml:space="preserve"> </w:t>
      </w:r>
      <w:r>
        <w:rPr>
          <w:rFonts w:eastAsia="Arial"/>
          <w:color w:val="auto"/>
          <w:sz w:val="22"/>
          <w:szCs w:val="22"/>
        </w:rPr>
        <w:t>202</w:t>
      </w:r>
      <w:r w:rsidR="00E62873">
        <w:rPr>
          <w:rFonts w:eastAsia="Arial"/>
          <w:color w:val="auto"/>
          <w:sz w:val="22"/>
          <w:szCs w:val="22"/>
        </w:rPr>
        <w:t>6</w:t>
      </w:r>
    </w:p>
    <w:p w14:paraId="1B4BC13E" w14:textId="77777777" w:rsidR="00B74692" w:rsidRDefault="00B74692">
      <w:pPr>
        <w:pStyle w:val="Default"/>
        <w:spacing w:after="120" w:line="276" w:lineRule="auto"/>
        <w:rPr>
          <w:rFonts w:eastAsia="Arial"/>
          <w:color w:val="auto"/>
          <w:sz w:val="22"/>
          <w:szCs w:val="22"/>
        </w:rPr>
      </w:pPr>
    </w:p>
    <w:p w14:paraId="44412C4F" w14:textId="77777777" w:rsidR="00B74692" w:rsidRDefault="00B74692">
      <w:pPr>
        <w:pStyle w:val="Default"/>
        <w:spacing w:after="120" w:line="276" w:lineRule="auto"/>
        <w:rPr>
          <w:rFonts w:eastAsia="Arial"/>
          <w:color w:val="auto"/>
          <w:sz w:val="22"/>
          <w:szCs w:val="22"/>
        </w:rPr>
      </w:pPr>
    </w:p>
    <w:p w14:paraId="134DA2CD" w14:textId="77777777" w:rsidR="00B74692" w:rsidRDefault="00000000">
      <w:pPr>
        <w:pStyle w:val="Default"/>
        <w:spacing w:after="120" w:line="276" w:lineRule="auto"/>
        <w:rPr>
          <w:rFonts w:eastAsia="Arial"/>
          <w:color w:val="auto"/>
          <w:sz w:val="22"/>
          <w:szCs w:val="22"/>
        </w:rPr>
      </w:pPr>
      <w:bookmarkStart w:id="8" w:name="_Hlk57125360"/>
      <w:r>
        <w:rPr>
          <w:rFonts w:eastAsia="Arial"/>
          <w:color w:val="auto"/>
          <w:sz w:val="22"/>
          <w:szCs w:val="22"/>
        </w:rPr>
        <w:t>_________________________</w:t>
      </w:r>
      <w:bookmarkEnd w:id="8"/>
      <w:r>
        <w:rPr>
          <w:rFonts w:eastAsia="Arial"/>
          <w:color w:val="auto"/>
          <w:sz w:val="22"/>
          <w:szCs w:val="22"/>
        </w:rPr>
        <w:t xml:space="preserve"> </w:t>
      </w:r>
      <w:r>
        <w:rPr>
          <w:color w:val="auto"/>
          <w:sz w:val="22"/>
          <w:szCs w:val="22"/>
        </w:rPr>
        <w:tab/>
      </w:r>
      <w:r>
        <w:rPr>
          <w:color w:val="auto"/>
          <w:sz w:val="22"/>
          <w:szCs w:val="22"/>
        </w:rPr>
        <w:tab/>
      </w:r>
      <w:r>
        <w:rPr>
          <w:color w:val="auto"/>
          <w:sz w:val="22"/>
          <w:szCs w:val="22"/>
        </w:rPr>
        <w:tab/>
      </w:r>
      <w:r>
        <w:rPr>
          <w:rFonts w:eastAsia="Arial"/>
          <w:color w:val="auto"/>
          <w:sz w:val="22"/>
          <w:szCs w:val="22"/>
        </w:rPr>
        <w:t xml:space="preserve">__________________________ </w:t>
      </w:r>
    </w:p>
    <w:p w14:paraId="246B4C9E" w14:textId="77777777" w:rsidR="00B74692" w:rsidRDefault="00000000">
      <w:pPr>
        <w:pStyle w:val="Default"/>
        <w:spacing w:after="120" w:line="276" w:lineRule="auto"/>
        <w:rPr>
          <w:rFonts w:eastAsia="Arial"/>
          <w:color w:val="auto"/>
          <w:sz w:val="22"/>
          <w:szCs w:val="22"/>
        </w:rPr>
      </w:pPr>
      <w:r>
        <w:rPr>
          <w:b/>
          <w:color w:val="auto"/>
          <w:sz w:val="22"/>
          <w:szCs w:val="22"/>
        </w:rPr>
        <w:t>doc. Ing. Pavel Peterka, Ph.D.</w:t>
      </w:r>
      <w:r>
        <w:rPr>
          <w:b/>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43672170" w14:textId="77777777" w:rsidR="00B74692" w:rsidRDefault="00000000">
      <w:pPr>
        <w:pStyle w:val="Default"/>
        <w:spacing w:after="120" w:line="276" w:lineRule="auto"/>
        <w:rPr>
          <w:rFonts w:eastAsia="Arial"/>
          <w:color w:val="auto"/>
          <w:sz w:val="22"/>
          <w:szCs w:val="22"/>
        </w:rPr>
      </w:pPr>
      <w:r>
        <w:rPr>
          <w:rFonts w:eastAsia="Arial"/>
          <w:color w:val="auto"/>
          <w:sz w:val="22"/>
          <w:szCs w:val="22"/>
        </w:rPr>
        <w:t xml:space="preserve">ředitel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rFonts w:eastAsia="Arial"/>
          <w:b/>
          <w:bCs/>
          <w:sz w:val="22"/>
          <w:szCs w:val="22"/>
          <w:highlight w:val="yellow"/>
        </w:rPr>
        <w:t>[•]</w:t>
      </w:r>
    </w:p>
    <w:p w14:paraId="667AAFEF" w14:textId="77777777" w:rsidR="00B74692" w:rsidRDefault="00000000">
      <w:pPr>
        <w:spacing w:after="120"/>
        <w:rPr>
          <w:rFonts w:ascii="Arial" w:eastAsia="Arial" w:hAnsi="Arial" w:cs="Arial"/>
        </w:rPr>
      </w:pPr>
      <w:r>
        <w:rPr>
          <w:rFonts w:eastAsia="Arial" w:cs="Arial"/>
        </w:rPr>
        <w:t>Ústavu fotoniky a elektroniky AV ČR, v. v. i.</w:t>
      </w:r>
      <w:r>
        <w:rPr>
          <w:rFonts w:cs="Arial"/>
        </w:rPr>
        <w:tab/>
      </w:r>
      <w:r>
        <w:rPr>
          <w:rFonts w:cs="Arial"/>
        </w:rPr>
        <w:tab/>
      </w:r>
      <w:r>
        <w:rPr>
          <w:rFonts w:eastAsia="Arial" w:cs="Arial"/>
          <w:b/>
          <w:bCs/>
          <w:highlight w:val="yellow"/>
        </w:rPr>
        <w:t>[•]</w:t>
      </w:r>
    </w:p>
    <w:sectPr w:rsidR="00B74692">
      <w:headerReference w:type="even" r:id="rId11"/>
      <w:headerReference w:type="default" r:id="rId12"/>
      <w:footerReference w:type="even" r:id="rId13"/>
      <w:footerReference w:type="default" r:id="rId14"/>
      <w:headerReference w:type="first" r:id="rId15"/>
      <w:footerReference w:type="first" r:id="rId16"/>
      <w:pgSz w:w="11906" w:h="16838"/>
      <w:pgMar w:top="1953" w:right="1134" w:bottom="1985" w:left="1134" w:header="170" w:footer="4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3E73" w14:textId="77777777" w:rsidR="008427BF" w:rsidRDefault="008427BF">
      <w:pPr>
        <w:spacing w:after="0" w:line="240" w:lineRule="auto"/>
      </w:pPr>
      <w:r>
        <w:separator/>
      </w:r>
    </w:p>
  </w:endnote>
  <w:endnote w:type="continuationSeparator" w:id="0">
    <w:p w14:paraId="5B40F67A" w14:textId="77777777" w:rsidR="008427BF" w:rsidRDefault="0084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E12" w14:textId="77777777" w:rsidR="00B74692" w:rsidRDefault="00B746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BE6D" w14:textId="1127AFAB" w:rsidR="00B74692" w:rsidRDefault="002D1FB3">
    <w:pPr>
      <w:pStyle w:val="Zpat"/>
      <w:ind w:left="-1134"/>
      <w:rPr>
        <w:lang w:eastAsia="cs-CZ"/>
      </w:rPr>
    </w:pPr>
    <w:r>
      <w:rPr>
        <w:noProof/>
      </w:rPr>
      <mc:AlternateContent>
        <mc:Choice Requires="wps">
          <w:drawing>
            <wp:anchor distT="0" distB="0" distL="0" distR="0" simplePos="0" relativeHeight="251656192" behindDoc="1" locked="0" layoutInCell="0" allowOverlap="1" wp14:anchorId="37E905F7" wp14:editId="0DE123D1">
              <wp:simplePos x="0" y="0"/>
              <wp:positionH relativeFrom="margin">
                <wp:posOffset>-84455</wp:posOffset>
              </wp:positionH>
              <wp:positionV relativeFrom="paragraph">
                <wp:posOffset>-338455</wp:posOffset>
              </wp:positionV>
              <wp:extent cx="6115050" cy="292100"/>
              <wp:effectExtent l="0" t="0" r="0" b="0"/>
              <wp:wrapNone/>
              <wp:docPr id="4849547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E905F7" id="Rectangle 7" o:spid="_x0000_s1027" style="position:absolute;left:0;text-align:left;margin-left:-6.65pt;margin-top:-26.65pt;width:481.5pt;height:23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QzAEAAPQ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" o:allowincell="f" filled="f" stroked="f">
              <v:textbox>
                <w:txbxContent>
                  <w:p w14:paraId="30A6DFD7"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0CE60224"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8240" behindDoc="1" locked="0" layoutInCell="0" allowOverlap="1" wp14:anchorId="0FAD4F9A" wp14:editId="5173E9D2">
              <wp:simplePos x="0" y="0"/>
              <wp:positionH relativeFrom="margin">
                <wp:align>left</wp:align>
              </wp:positionH>
              <wp:positionV relativeFrom="paragraph">
                <wp:posOffset>-369571</wp:posOffset>
              </wp:positionV>
              <wp:extent cx="6086475" cy="0"/>
              <wp:effectExtent l="0" t="0" r="0" b="0"/>
              <wp:wrapNone/>
              <wp:docPr id="1648673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254DF0A" id="Straight Connector 5" o:spid="_x0000_s1026" style="position:absolute;flip:x;z-index:-251658240;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6EECDA0B" w14:textId="77777777" w:rsidR="00B74692" w:rsidRDefault="00000000">
    <w:pPr>
      <w:pStyle w:val="Zpat"/>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0F75D654" w14:textId="77777777" w:rsidR="00B74692" w:rsidRDefault="00B74692">
    <w:pPr>
      <w:pStyle w:val="Zpat"/>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C65" w14:textId="37AC38D3" w:rsidR="00B74692" w:rsidRDefault="002D1FB3">
    <w:pPr>
      <w:pStyle w:val="Zpat"/>
      <w:ind w:left="-1134"/>
      <w:rPr>
        <w:lang w:eastAsia="cs-CZ"/>
      </w:rPr>
    </w:pPr>
    <w:r>
      <w:rPr>
        <w:noProof/>
      </w:rPr>
      <mc:AlternateContent>
        <mc:Choice Requires="wps">
          <w:drawing>
            <wp:anchor distT="0" distB="0" distL="0" distR="0" simplePos="0" relativeHeight="251657216" behindDoc="1" locked="0" layoutInCell="0" allowOverlap="1" wp14:anchorId="10413109" wp14:editId="195D9F12">
              <wp:simplePos x="0" y="0"/>
              <wp:positionH relativeFrom="margin">
                <wp:posOffset>-84455</wp:posOffset>
              </wp:positionH>
              <wp:positionV relativeFrom="paragraph">
                <wp:posOffset>-338455</wp:posOffset>
              </wp:positionV>
              <wp:extent cx="6115050" cy="292100"/>
              <wp:effectExtent l="0" t="0" r="0" b="0"/>
              <wp:wrapNone/>
              <wp:docPr id="9715592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0413109" id="Rectangle 3" o:spid="_x0000_s1028" style="position:absolute;left:0;text-align:left;margin-left:-6.65pt;margin-top:-26.65pt;width:481.5pt;height:2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X50AEAAPs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" o:allowincell="f" filled="f" stroked="f">
              <v:textbox>
                <w:txbxContent>
                  <w:p w14:paraId="1929CD4D" w14:textId="77777777" w:rsidR="00B74692"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w:t>
                    </w:r>
                    <w:proofErr w:type="spellStart"/>
                    <w:r>
                      <w:rPr>
                        <w:rFonts w:cstheme="minorHAnsi"/>
                        <w:sz w:val="15"/>
                        <w:szCs w:val="15"/>
                      </w:rPr>
                      <w:t>Chaberská</w:t>
                    </w:r>
                    <w:proofErr w:type="spellEnd"/>
                    <w:r>
                      <w:rPr>
                        <w:rFonts w:cstheme="minorHAnsi"/>
                        <w:sz w:val="15"/>
                        <w:szCs w:val="15"/>
                      </w:rPr>
                      <w:t xml:space="preserve">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3B5CF9F" w14:textId="77777777" w:rsidR="00B74692" w:rsidRDefault="00B74692">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9264" behindDoc="1" locked="0" layoutInCell="0" allowOverlap="1" wp14:anchorId="5BD4F9EE" wp14:editId="2F720B5C">
              <wp:simplePos x="0" y="0"/>
              <wp:positionH relativeFrom="margin">
                <wp:align>left</wp:align>
              </wp:positionH>
              <wp:positionV relativeFrom="paragraph">
                <wp:posOffset>-369571</wp:posOffset>
              </wp:positionV>
              <wp:extent cx="6086475" cy="0"/>
              <wp:effectExtent l="0" t="0" r="0" b="0"/>
              <wp:wrapNone/>
              <wp:docPr id="20307246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37EE819" id="Straight Connector 1" o:spid="_x0000_s1026" style="position:absolute;flip:x;z-index:-251657216;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20EAFFFF" w14:textId="77777777" w:rsidR="00B74692" w:rsidRDefault="00000000">
    <w:pPr>
      <w:pStyle w:val="Zpat"/>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8</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726BAF94" w14:textId="77777777" w:rsidR="00B74692" w:rsidRDefault="00B74692">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6AC8" w14:textId="77777777" w:rsidR="008427BF" w:rsidRDefault="008427BF">
      <w:pPr>
        <w:spacing w:after="0" w:line="240" w:lineRule="auto"/>
      </w:pPr>
      <w:r>
        <w:separator/>
      </w:r>
    </w:p>
  </w:footnote>
  <w:footnote w:type="continuationSeparator" w:id="0">
    <w:p w14:paraId="740D2E0B" w14:textId="77777777" w:rsidR="008427BF" w:rsidRDefault="0084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F6A3" w14:textId="77777777" w:rsidR="00B74692" w:rsidRDefault="00B746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2536" w14:textId="77777777" w:rsidR="00B74692" w:rsidRDefault="00000000">
    <w:pPr>
      <w:pStyle w:val="Zhlav"/>
      <w:ind w:left="-1134"/>
    </w:pPr>
    <w:r>
      <w:rPr>
        <w:noProof/>
      </w:rPr>
      <w:drawing>
        <wp:inline distT="0" distB="0" distL="0" distR="0" wp14:anchorId="5EBB41AA" wp14:editId="50D2EE80">
          <wp:extent cx="7559675" cy="1477645"/>
          <wp:effectExtent l="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ADF6" w14:textId="77777777" w:rsidR="00B74692" w:rsidRDefault="00000000">
    <w:pPr>
      <w:pStyle w:val="Zhlav"/>
      <w:ind w:left="-1134"/>
    </w:pPr>
    <w:r>
      <w:rPr>
        <w:noProof/>
      </w:rPr>
      <w:drawing>
        <wp:inline distT="0" distB="0" distL="0" distR="0" wp14:anchorId="5405B0E9" wp14:editId="7960BC46">
          <wp:extent cx="7559675" cy="147764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4FDF"/>
    <w:multiLevelType w:val="hybridMultilevel"/>
    <w:tmpl w:val="B98495FA"/>
    <w:lvl w:ilvl="0" w:tplc="8F925AB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13091"/>
    <w:multiLevelType w:val="multilevel"/>
    <w:tmpl w:val="05C6F44E"/>
    <w:lvl w:ilvl="0">
      <w:start w:val="1"/>
      <w:numFmt w:val="decimal"/>
      <w:lvlText w:val="%1."/>
      <w:lvlJc w:val="left"/>
      <w:pPr>
        <w:tabs>
          <w:tab w:val="num" w:pos="-141"/>
        </w:tabs>
        <w:ind w:left="360" w:hanging="360"/>
      </w:pPr>
      <w:rPr>
        <w:rFonts w:cs="Times New Roman" w:hint="default"/>
        <w:b w:val="0"/>
        <w:i w:val="0"/>
        <w:sz w:val="22"/>
        <w:szCs w:val="22"/>
      </w:rPr>
    </w:lvl>
    <w:lvl w:ilvl="1">
      <w:start w:val="1"/>
      <w:numFmt w:val="lowerLetter"/>
      <w:lvlText w:val="%2."/>
      <w:lvlJc w:val="left"/>
      <w:pPr>
        <w:tabs>
          <w:tab w:val="num" w:pos="0"/>
        </w:tabs>
        <w:ind w:left="1221" w:hanging="360"/>
      </w:pPr>
      <w:rPr>
        <w:rFonts w:hint="default"/>
      </w:rPr>
    </w:lvl>
    <w:lvl w:ilvl="2">
      <w:start w:val="1"/>
      <w:numFmt w:val="lowerRoman"/>
      <w:lvlText w:val="%3."/>
      <w:lvlJc w:val="right"/>
      <w:pPr>
        <w:tabs>
          <w:tab w:val="num" w:pos="0"/>
        </w:tabs>
        <w:ind w:left="1941" w:hanging="180"/>
      </w:pPr>
      <w:rPr>
        <w:rFonts w:hint="default"/>
      </w:rPr>
    </w:lvl>
    <w:lvl w:ilvl="3">
      <w:start w:val="1"/>
      <w:numFmt w:val="decimal"/>
      <w:lvlText w:val="%4."/>
      <w:lvlJc w:val="left"/>
      <w:pPr>
        <w:tabs>
          <w:tab w:val="num" w:pos="0"/>
        </w:tabs>
        <w:ind w:left="2661" w:hanging="360"/>
      </w:pPr>
      <w:rPr>
        <w:rFonts w:hint="default"/>
      </w:rPr>
    </w:lvl>
    <w:lvl w:ilvl="4">
      <w:start w:val="1"/>
      <w:numFmt w:val="lowerLetter"/>
      <w:lvlText w:val="%5."/>
      <w:lvlJc w:val="left"/>
      <w:pPr>
        <w:tabs>
          <w:tab w:val="num" w:pos="0"/>
        </w:tabs>
        <w:ind w:left="3381" w:hanging="360"/>
      </w:pPr>
      <w:rPr>
        <w:rFonts w:hint="default"/>
      </w:rPr>
    </w:lvl>
    <w:lvl w:ilvl="5">
      <w:start w:val="1"/>
      <w:numFmt w:val="lowerRoman"/>
      <w:lvlText w:val="%6."/>
      <w:lvlJc w:val="right"/>
      <w:pPr>
        <w:tabs>
          <w:tab w:val="num" w:pos="0"/>
        </w:tabs>
        <w:ind w:left="4101" w:hanging="180"/>
      </w:pPr>
      <w:rPr>
        <w:rFonts w:hint="default"/>
      </w:rPr>
    </w:lvl>
    <w:lvl w:ilvl="6">
      <w:start w:val="1"/>
      <w:numFmt w:val="decimal"/>
      <w:lvlText w:val="%7."/>
      <w:lvlJc w:val="left"/>
      <w:pPr>
        <w:tabs>
          <w:tab w:val="num" w:pos="0"/>
        </w:tabs>
        <w:ind w:left="4821" w:hanging="360"/>
      </w:pPr>
      <w:rPr>
        <w:rFonts w:hint="default"/>
      </w:rPr>
    </w:lvl>
    <w:lvl w:ilvl="7">
      <w:start w:val="1"/>
      <w:numFmt w:val="lowerLetter"/>
      <w:lvlText w:val="%8."/>
      <w:lvlJc w:val="left"/>
      <w:pPr>
        <w:tabs>
          <w:tab w:val="num" w:pos="0"/>
        </w:tabs>
        <w:ind w:left="5541" w:hanging="360"/>
      </w:pPr>
      <w:rPr>
        <w:rFonts w:hint="default"/>
      </w:rPr>
    </w:lvl>
    <w:lvl w:ilvl="8">
      <w:start w:val="1"/>
      <w:numFmt w:val="lowerRoman"/>
      <w:lvlText w:val="%9."/>
      <w:lvlJc w:val="right"/>
      <w:pPr>
        <w:tabs>
          <w:tab w:val="num" w:pos="0"/>
        </w:tabs>
        <w:ind w:left="6261" w:hanging="180"/>
      </w:pPr>
      <w:rPr>
        <w:rFonts w:hint="default"/>
      </w:rPr>
    </w:lvl>
  </w:abstractNum>
  <w:abstractNum w:abstractNumId="2" w15:restartNumberingAfterBreak="0">
    <w:nsid w:val="14AA76A5"/>
    <w:multiLevelType w:val="hybridMultilevel"/>
    <w:tmpl w:val="B15EFA4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35487"/>
    <w:multiLevelType w:val="multilevel"/>
    <w:tmpl w:val="EBE8C320"/>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332C1E"/>
    <w:multiLevelType w:val="multilevel"/>
    <w:tmpl w:val="7D96475E"/>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4334E9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7640B5"/>
    <w:multiLevelType w:val="multilevel"/>
    <w:tmpl w:val="6600813E"/>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6936C1F"/>
    <w:multiLevelType w:val="multilevel"/>
    <w:tmpl w:val="61DCB5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505D8B"/>
    <w:multiLevelType w:val="multilevel"/>
    <w:tmpl w:val="C94A9D2C"/>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A6973AE"/>
    <w:multiLevelType w:val="multilevel"/>
    <w:tmpl w:val="3E8E59A8"/>
    <w:lvl w:ilvl="0">
      <w:start w:val="1"/>
      <w:numFmt w:val="decimal"/>
      <w:lvlText w:val="%1."/>
      <w:lvlJc w:val="left"/>
      <w:pPr>
        <w:tabs>
          <w:tab w:val="num" w:pos="0"/>
        </w:tabs>
        <w:ind w:left="-720" w:hanging="360"/>
      </w:pPr>
      <w:rPr>
        <w:rFonts w:cs="Times New Roman"/>
        <w:b w:val="0"/>
        <w:i w:val="0"/>
        <w:sz w:val="22"/>
        <w:szCs w:val="22"/>
      </w:rPr>
    </w:lvl>
    <w:lvl w:ilvl="1">
      <w:start w:val="1"/>
      <w:numFmt w:val="lowerLetter"/>
      <w:lvlText w:val="%2."/>
      <w:lvlJc w:val="left"/>
      <w:pPr>
        <w:tabs>
          <w:tab w:val="num" w:pos="0"/>
        </w:tabs>
        <w:ind w:left="0" w:hanging="360"/>
      </w:pPr>
    </w:lvl>
    <w:lvl w:ilvl="2">
      <w:start w:val="1"/>
      <w:numFmt w:val="lowerRoman"/>
      <w:lvlText w:val="%3."/>
      <w:lvlJc w:val="right"/>
      <w:pPr>
        <w:tabs>
          <w:tab w:val="num" w:pos="0"/>
        </w:tabs>
        <w:ind w:left="720" w:hanging="18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880" w:hanging="180"/>
      </w:pPr>
    </w:lvl>
    <w:lvl w:ilvl="6">
      <w:start w:val="1"/>
      <w:numFmt w:val="decimal"/>
      <w:lvlText w:val="%7."/>
      <w:lvlJc w:val="left"/>
      <w:pPr>
        <w:tabs>
          <w:tab w:val="num" w:pos="0"/>
        </w:tabs>
        <w:ind w:left="3600" w:hanging="360"/>
      </w:pPr>
    </w:lvl>
    <w:lvl w:ilvl="7">
      <w:start w:val="1"/>
      <w:numFmt w:val="lowerLetter"/>
      <w:lvlText w:val="%8."/>
      <w:lvlJc w:val="left"/>
      <w:pPr>
        <w:tabs>
          <w:tab w:val="num" w:pos="0"/>
        </w:tabs>
        <w:ind w:left="4320" w:hanging="360"/>
      </w:pPr>
    </w:lvl>
    <w:lvl w:ilvl="8">
      <w:start w:val="1"/>
      <w:numFmt w:val="lowerRoman"/>
      <w:lvlText w:val="%9."/>
      <w:lvlJc w:val="right"/>
      <w:pPr>
        <w:tabs>
          <w:tab w:val="num" w:pos="0"/>
        </w:tabs>
        <w:ind w:left="5040" w:hanging="180"/>
      </w:pPr>
    </w:lvl>
  </w:abstractNum>
  <w:abstractNum w:abstractNumId="10" w15:restartNumberingAfterBreak="0">
    <w:nsid w:val="4D173896"/>
    <w:multiLevelType w:val="multilevel"/>
    <w:tmpl w:val="0916F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184765E"/>
    <w:multiLevelType w:val="multilevel"/>
    <w:tmpl w:val="7E58658C"/>
    <w:lvl w:ilvl="0">
      <w:start w:val="1"/>
      <w:numFmt w:val="decimal"/>
      <w:lvlText w:val="%1."/>
      <w:lvlJc w:val="left"/>
      <w:pPr>
        <w:tabs>
          <w:tab w:val="num" w:pos="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CA313DB"/>
    <w:multiLevelType w:val="multilevel"/>
    <w:tmpl w:val="C48241C2"/>
    <w:lvl w:ilvl="0">
      <w:start w:val="1"/>
      <w:numFmt w:val="decimal"/>
      <w:lvlText w:val="%1."/>
      <w:lvlJc w:val="left"/>
      <w:pPr>
        <w:tabs>
          <w:tab w:val="num" w:pos="-36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0CD6057"/>
    <w:multiLevelType w:val="hybridMultilevel"/>
    <w:tmpl w:val="75B4F0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63D665BE"/>
    <w:multiLevelType w:val="multilevel"/>
    <w:tmpl w:val="33D28560"/>
    <w:lvl w:ilvl="0">
      <w:start w:val="1"/>
      <w:numFmt w:val="lowerLetter"/>
      <w:lvlText w:val="%1)"/>
      <w:lvlJc w:val="left"/>
      <w:pPr>
        <w:tabs>
          <w:tab w:val="num" w:pos="0"/>
        </w:tabs>
        <w:ind w:left="720" w:hanging="360"/>
      </w:pPr>
      <w:rPr>
        <w:rFonts w:ascii="Arial" w:eastAsia="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4FC660A"/>
    <w:multiLevelType w:val="multilevel"/>
    <w:tmpl w:val="ADF084B8"/>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83B519C"/>
    <w:multiLevelType w:val="multilevel"/>
    <w:tmpl w:val="26DC10A8"/>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A46107C"/>
    <w:multiLevelType w:val="multilevel"/>
    <w:tmpl w:val="3E5E290C"/>
    <w:lvl w:ilvl="0">
      <w:start w:val="1"/>
      <w:numFmt w:val="decimal"/>
      <w:lvlText w:val="%1."/>
      <w:lvlJc w:val="left"/>
      <w:pPr>
        <w:tabs>
          <w:tab w:val="num" w:pos="-360"/>
        </w:tabs>
        <w:ind w:left="360" w:hanging="360"/>
      </w:pPr>
      <w:rPr>
        <w:rFonts w:cs="Times New Roman"/>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68764081">
    <w:abstractNumId w:val="6"/>
  </w:num>
  <w:num w:numId="2" w16cid:durableId="466551650">
    <w:abstractNumId w:val="8"/>
  </w:num>
  <w:num w:numId="3" w16cid:durableId="1810397909">
    <w:abstractNumId w:val="11"/>
  </w:num>
  <w:num w:numId="4" w16cid:durableId="1394619824">
    <w:abstractNumId w:val="15"/>
  </w:num>
  <w:num w:numId="5" w16cid:durableId="872425902">
    <w:abstractNumId w:val="3"/>
  </w:num>
  <w:num w:numId="6" w16cid:durableId="221407939">
    <w:abstractNumId w:val="4"/>
  </w:num>
  <w:num w:numId="7" w16cid:durableId="769159562">
    <w:abstractNumId w:val="16"/>
  </w:num>
  <w:num w:numId="8" w16cid:durableId="1080909915">
    <w:abstractNumId w:val="17"/>
  </w:num>
  <w:num w:numId="9" w16cid:durableId="280260627">
    <w:abstractNumId w:val="9"/>
  </w:num>
  <w:num w:numId="10" w16cid:durableId="1282032193">
    <w:abstractNumId w:val="12"/>
  </w:num>
  <w:num w:numId="11" w16cid:durableId="1296760886">
    <w:abstractNumId w:val="7"/>
  </w:num>
  <w:num w:numId="12" w16cid:durableId="1185746267">
    <w:abstractNumId w:val="1"/>
  </w:num>
  <w:num w:numId="13" w16cid:durableId="1106120424">
    <w:abstractNumId w:val="14"/>
  </w:num>
  <w:num w:numId="14" w16cid:durableId="2041123728">
    <w:abstractNumId w:val="10"/>
  </w:num>
  <w:num w:numId="15" w16cid:durableId="1399017003">
    <w:abstractNumId w:val="14"/>
    <w:lvlOverride w:ilvl="0">
      <w:startOverride w:val="1"/>
    </w:lvlOverride>
  </w:num>
  <w:num w:numId="16" w16cid:durableId="1865901230">
    <w:abstractNumId w:val="5"/>
  </w:num>
  <w:num w:numId="17" w16cid:durableId="142702827">
    <w:abstractNumId w:val="2"/>
  </w:num>
  <w:num w:numId="18" w16cid:durableId="622229980">
    <w:abstractNumId w:val="0"/>
  </w:num>
  <w:num w:numId="19" w16cid:durableId="891233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bc0MjAzMLO0tDBX0lEKTi0uzszPAykwrAUAy3RhXiwAAAA="/>
  </w:docVars>
  <w:rsids>
    <w:rsidRoot w:val="00B74692"/>
    <w:rsid w:val="00001869"/>
    <w:rsid w:val="00006842"/>
    <w:rsid w:val="00013D7C"/>
    <w:rsid w:val="0002394A"/>
    <w:rsid w:val="0003342B"/>
    <w:rsid w:val="000346D7"/>
    <w:rsid w:val="000372A4"/>
    <w:rsid w:val="0005070D"/>
    <w:rsid w:val="00050F11"/>
    <w:rsid w:val="00051A9E"/>
    <w:rsid w:val="00054384"/>
    <w:rsid w:val="00056A01"/>
    <w:rsid w:val="000604B5"/>
    <w:rsid w:val="0007254E"/>
    <w:rsid w:val="000731A8"/>
    <w:rsid w:val="000842B5"/>
    <w:rsid w:val="000A0217"/>
    <w:rsid w:val="000A139E"/>
    <w:rsid w:val="000A29D7"/>
    <w:rsid w:val="000A2BBC"/>
    <w:rsid w:val="000A4727"/>
    <w:rsid w:val="000B316F"/>
    <w:rsid w:val="000B3D03"/>
    <w:rsid w:val="000B7B74"/>
    <w:rsid w:val="000C1EB0"/>
    <w:rsid w:val="000C3A0D"/>
    <w:rsid w:val="000E0CA5"/>
    <w:rsid w:val="000E68A6"/>
    <w:rsid w:val="000F04E2"/>
    <w:rsid w:val="000F50DB"/>
    <w:rsid w:val="000F7584"/>
    <w:rsid w:val="001041A9"/>
    <w:rsid w:val="00111768"/>
    <w:rsid w:val="00112A26"/>
    <w:rsid w:val="0013374C"/>
    <w:rsid w:val="0013567A"/>
    <w:rsid w:val="001365A8"/>
    <w:rsid w:val="0015094D"/>
    <w:rsid w:val="001541FF"/>
    <w:rsid w:val="001630DC"/>
    <w:rsid w:val="00165172"/>
    <w:rsid w:val="00192CB5"/>
    <w:rsid w:val="00194AD8"/>
    <w:rsid w:val="001A1368"/>
    <w:rsid w:val="001A25B3"/>
    <w:rsid w:val="001A422D"/>
    <w:rsid w:val="001B5ED0"/>
    <w:rsid w:val="001B74FA"/>
    <w:rsid w:val="001C3BC8"/>
    <w:rsid w:val="001C5C99"/>
    <w:rsid w:val="001D7024"/>
    <w:rsid w:val="001E1E92"/>
    <w:rsid w:val="001E41E2"/>
    <w:rsid w:val="001E46DC"/>
    <w:rsid w:val="001E496C"/>
    <w:rsid w:val="001F4529"/>
    <w:rsid w:val="001F57A1"/>
    <w:rsid w:val="00212568"/>
    <w:rsid w:val="0021265B"/>
    <w:rsid w:val="00216C84"/>
    <w:rsid w:val="00220048"/>
    <w:rsid w:val="002201B3"/>
    <w:rsid w:val="002379B1"/>
    <w:rsid w:val="00243ED2"/>
    <w:rsid w:val="002519F1"/>
    <w:rsid w:val="0025227C"/>
    <w:rsid w:val="002551A9"/>
    <w:rsid w:val="002629EF"/>
    <w:rsid w:val="00263EE0"/>
    <w:rsid w:val="00266569"/>
    <w:rsid w:val="0026760D"/>
    <w:rsid w:val="002811ED"/>
    <w:rsid w:val="002827FF"/>
    <w:rsid w:val="00291DF8"/>
    <w:rsid w:val="00295CDF"/>
    <w:rsid w:val="002A1F32"/>
    <w:rsid w:val="002A6FED"/>
    <w:rsid w:val="002B0F4A"/>
    <w:rsid w:val="002B1A87"/>
    <w:rsid w:val="002D1FB3"/>
    <w:rsid w:val="002D201A"/>
    <w:rsid w:val="002D671B"/>
    <w:rsid w:val="002E0278"/>
    <w:rsid w:val="002E1CA3"/>
    <w:rsid w:val="002E2A20"/>
    <w:rsid w:val="002F02DD"/>
    <w:rsid w:val="002F349F"/>
    <w:rsid w:val="003127C8"/>
    <w:rsid w:val="00317F8B"/>
    <w:rsid w:val="00325120"/>
    <w:rsid w:val="00327503"/>
    <w:rsid w:val="00362E88"/>
    <w:rsid w:val="0036477C"/>
    <w:rsid w:val="00366062"/>
    <w:rsid w:val="0036747F"/>
    <w:rsid w:val="003720C9"/>
    <w:rsid w:val="00374DFA"/>
    <w:rsid w:val="0038595B"/>
    <w:rsid w:val="003869F8"/>
    <w:rsid w:val="00396190"/>
    <w:rsid w:val="003A1515"/>
    <w:rsid w:val="003A314C"/>
    <w:rsid w:val="003B1D65"/>
    <w:rsid w:val="003B2FED"/>
    <w:rsid w:val="003D0EAA"/>
    <w:rsid w:val="003D5214"/>
    <w:rsid w:val="003D7A1B"/>
    <w:rsid w:val="003F0F44"/>
    <w:rsid w:val="00402575"/>
    <w:rsid w:val="004079B9"/>
    <w:rsid w:val="004203EF"/>
    <w:rsid w:val="00420814"/>
    <w:rsid w:val="004208BB"/>
    <w:rsid w:val="00422E4F"/>
    <w:rsid w:val="004246AE"/>
    <w:rsid w:val="00431084"/>
    <w:rsid w:val="004333D9"/>
    <w:rsid w:val="00437FB7"/>
    <w:rsid w:val="0044323A"/>
    <w:rsid w:val="00446FF1"/>
    <w:rsid w:val="0045042A"/>
    <w:rsid w:val="00451E06"/>
    <w:rsid w:val="004613F1"/>
    <w:rsid w:val="00465500"/>
    <w:rsid w:val="004834D8"/>
    <w:rsid w:val="004A17AE"/>
    <w:rsid w:val="004B1E56"/>
    <w:rsid w:val="004B3684"/>
    <w:rsid w:val="004C1A37"/>
    <w:rsid w:val="004C4F02"/>
    <w:rsid w:val="004D0A9E"/>
    <w:rsid w:val="004D4F91"/>
    <w:rsid w:val="004D5E55"/>
    <w:rsid w:val="004D75D6"/>
    <w:rsid w:val="005027AB"/>
    <w:rsid w:val="00516AE5"/>
    <w:rsid w:val="00523B2E"/>
    <w:rsid w:val="005254CC"/>
    <w:rsid w:val="005360A0"/>
    <w:rsid w:val="00537470"/>
    <w:rsid w:val="00540BD2"/>
    <w:rsid w:val="00555E5A"/>
    <w:rsid w:val="00563AFE"/>
    <w:rsid w:val="0058276E"/>
    <w:rsid w:val="00587672"/>
    <w:rsid w:val="00590ADF"/>
    <w:rsid w:val="0059291A"/>
    <w:rsid w:val="005978EC"/>
    <w:rsid w:val="005A45F0"/>
    <w:rsid w:val="005C2A70"/>
    <w:rsid w:val="005F531C"/>
    <w:rsid w:val="005F6EFD"/>
    <w:rsid w:val="005F7F97"/>
    <w:rsid w:val="00600F83"/>
    <w:rsid w:val="006103A4"/>
    <w:rsid w:val="00613396"/>
    <w:rsid w:val="0061395B"/>
    <w:rsid w:val="00616B00"/>
    <w:rsid w:val="00620581"/>
    <w:rsid w:val="00632D7B"/>
    <w:rsid w:val="0064379D"/>
    <w:rsid w:val="00643FF9"/>
    <w:rsid w:val="00645A33"/>
    <w:rsid w:val="006472E0"/>
    <w:rsid w:val="00653FA8"/>
    <w:rsid w:val="00660B93"/>
    <w:rsid w:val="006673D1"/>
    <w:rsid w:val="006754C7"/>
    <w:rsid w:val="00677AA0"/>
    <w:rsid w:val="006817E4"/>
    <w:rsid w:val="00686B15"/>
    <w:rsid w:val="00686DF3"/>
    <w:rsid w:val="0069174E"/>
    <w:rsid w:val="006933E1"/>
    <w:rsid w:val="006C014E"/>
    <w:rsid w:val="006C3042"/>
    <w:rsid w:val="006C49CB"/>
    <w:rsid w:val="006D1CBB"/>
    <w:rsid w:val="006E1C90"/>
    <w:rsid w:val="006E2494"/>
    <w:rsid w:val="006E283C"/>
    <w:rsid w:val="006E2C70"/>
    <w:rsid w:val="006E7121"/>
    <w:rsid w:val="00700ED8"/>
    <w:rsid w:val="00701A98"/>
    <w:rsid w:val="00702AC1"/>
    <w:rsid w:val="007105CD"/>
    <w:rsid w:val="007243D5"/>
    <w:rsid w:val="00725EF0"/>
    <w:rsid w:val="007312E4"/>
    <w:rsid w:val="00741332"/>
    <w:rsid w:val="007421A8"/>
    <w:rsid w:val="00746A4F"/>
    <w:rsid w:val="007615D5"/>
    <w:rsid w:val="00764325"/>
    <w:rsid w:val="0078192F"/>
    <w:rsid w:val="00790400"/>
    <w:rsid w:val="00794151"/>
    <w:rsid w:val="007A6D77"/>
    <w:rsid w:val="007A6DAB"/>
    <w:rsid w:val="007B10AB"/>
    <w:rsid w:val="007C0098"/>
    <w:rsid w:val="007C59C1"/>
    <w:rsid w:val="007C5BC4"/>
    <w:rsid w:val="007D2B99"/>
    <w:rsid w:val="007D54B1"/>
    <w:rsid w:val="007E1076"/>
    <w:rsid w:val="007E3554"/>
    <w:rsid w:val="00802BAF"/>
    <w:rsid w:val="008030F2"/>
    <w:rsid w:val="00803CAF"/>
    <w:rsid w:val="00810098"/>
    <w:rsid w:val="0082387F"/>
    <w:rsid w:val="00826F0B"/>
    <w:rsid w:val="00831FA3"/>
    <w:rsid w:val="00833BDB"/>
    <w:rsid w:val="0083540B"/>
    <w:rsid w:val="008421F9"/>
    <w:rsid w:val="008427BF"/>
    <w:rsid w:val="00846E77"/>
    <w:rsid w:val="00851DE6"/>
    <w:rsid w:val="008541C0"/>
    <w:rsid w:val="00860E25"/>
    <w:rsid w:val="0087452B"/>
    <w:rsid w:val="00877396"/>
    <w:rsid w:val="008779E2"/>
    <w:rsid w:val="0088071F"/>
    <w:rsid w:val="00896120"/>
    <w:rsid w:val="008964E2"/>
    <w:rsid w:val="008A054C"/>
    <w:rsid w:val="008A4979"/>
    <w:rsid w:val="008B025E"/>
    <w:rsid w:val="008B2D9A"/>
    <w:rsid w:val="008B46B8"/>
    <w:rsid w:val="008C4626"/>
    <w:rsid w:val="008D1109"/>
    <w:rsid w:val="008D5D03"/>
    <w:rsid w:val="008D6A7A"/>
    <w:rsid w:val="008D7744"/>
    <w:rsid w:val="008E600E"/>
    <w:rsid w:val="008F1A15"/>
    <w:rsid w:val="008F2559"/>
    <w:rsid w:val="008F4543"/>
    <w:rsid w:val="008F48F7"/>
    <w:rsid w:val="00907BB2"/>
    <w:rsid w:val="00920B26"/>
    <w:rsid w:val="00922C27"/>
    <w:rsid w:val="00925176"/>
    <w:rsid w:val="009309CE"/>
    <w:rsid w:val="00930DC8"/>
    <w:rsid w:val="00931065"/>
    <w:rsid w:val="009324C2"/>
    <w:rsid w:val="00934367"/>
    <w:rsid w:val="00935C35"/>
    <w:rsid w:val="00936672"/>
    <w:rsid w:val="0093799B"/>
    <w:rsid w:val="009457C4"/>
    <w:rsid w:val="00957B72"/>
    <w:rsid w:val="009757EA"/>
    <w:rsid w:val="00976DBD"/>
    <w:rsid w:val="00982B9D"/>
    <w:rsid w:val="009908BA"/>
    <w:rsid w:val="00990D78"/>
    <w:rsid w:val="00994B11"/>
    <w:rsid w:val="00994BB5"/>
    <w:rsid w:val="00995CB6"/>
    <w:rsid w:val="0099625C"/>
    <w:rsid w:val="009A7FAD"/>
    <w:rsid w:val="009B3B8E"/>
    <w:rsid w:val="009D4BAD"/>
    <w:rsid w:val="009E2C42"/>
    <w:rsid w:val="009E386A"/>
    <w:rsid w:val="009F09E7"/>
    <w:rsid w:val="009F69B6"/>
    <w:rsid w:val="009F7A5C"/>
    <w:rsid w:val="00A20011"/>
    <w:rsid w:val="00A25A17"/>
    <w:rsid w:val="00A2668D"/>
    <w:rsid w:val="00A3188A"/>
    <w:rsid w:val="00A5311A"/>
    <w:rsid w:val="00A5641A"/>
    <w:rsid w:val="00A7584B"/>
    <w:rsid w:val="00A92EEF"/>
    <w:rsid w:val="00AA52BB"/>
    <w:rsid w:val="00AB4EE7"/>
    <w:rsid w:val="00AB7A10"/>
    <w:rsid w:val="00AC0730"/>
    <w:rsid w:val="00AC3C68"/>
    <w:rsid w:val="00AC4212"/>
    <w:rsid w:val="00AE1A44"/>
    <w:rsid w:val="00AE3401"/>
    <w:rsid w:val="00AF04D0"/>
    <w:rsid w:val="00B0562B"/>
    <w:rsid w:val="00B119E2"/>
    <w:rsid w:val="00B30B37"/>
    <w:rsid w:val="00B30D81"/>
    <w:rsid w:val="00B311E6"/>
    <w:rsid w:val="00B3173D"/>
    <w:rsid w:val="00B330B3"/>
    <w:rsid w:val="00B42F97"/>
    <w:rsid w:val="00B43FB1"/>
    <w:rsid w:val="00B51A83"/>
    <w:rsid w:val="00B62EEA"/>
    <w:rsid w:val="00B64AB6"/>
    <w:rsid w:val="00B74692"/>
    <w:rsid w:val="00B87037"/>
    <w:rsid w:val="00B95E7E"/>
    <w:rsid w:val="00BC0CDA"/>
    <w:rsid w:val="00BC35EF"/>
    <w:rsid w:val="00BC7598"/>
    <w:rsid w:val="00BC7CEB"/>
    <w:rsid w:val="00BE41B1"/>
    <w:rsid w:val="00BF0074"/>
    <w:rsid w:val="00C00744"/>
    <w:rsid w:val="00C007B5"/>
    <w:rsid w:val="00C0531A"/>
    <w:rsid w:val="00C125D2"/>
    <w:rsid w:val="00C17574"/>
    <w:rsid w:val="00C17A5F"/>
    <w:rsid w:val="00C379C9"/>
    <w:rsid w:val="00C425C4"/>
    <w:rsid w:val="00C528D8"/>
    <w:rsid w:val="00C57470"/>
    <w:rsid w:val="00C5779A"/>
    <w:rsid w:val="00C64B06"/>
    <w:rsid w:val="00C82280"/>
    <w:rsid w:val="00C86998"/>
    <w:rsid w:val="00CA6074"/>
    <w:rsid w:val="00CB014D"/>
    <w:rsid w:val="00CB2F33"/>
    <w:rsid w:val="00CC4AB5"/>
    <w:rsid w:val="00CD2A63"/>
    <w:rsid w:val="00CD6FED"/>
    <w:rsid w:val="00CE779B"/>
    <w:rsid w:val="00CF7937"/>
    <w:rsid w:val="00D014CF"/>
    <w:rsid w:val="00D0471D"/>
    <w:rsid w:val="00D11BC3"/>
    <w:rsid w:val="00D15942"/>
    <w:rsid w:val="00D3094A"/>
    <w:rsid w:val="00D3226D"/>
    <w:rsid w:val="00D562D2"/>
    <w:rsid w:val="00D56956"/>
    <w:rsid w:val="00D56B1F"/>
    <w:rsid w:val="00D63A14"/>
    <w:rsid w:val="00D737C7"/>
    <w:rsid w:val="00D77D2F"/>
    <w:rsid w:val="00D86ED7"/>
    <w:rsid w:val="00D91753"/>
    <w:rsid w:val="00D92B32"/>
    <w:rsid w:val="00D951E9"/>
    <w:rsid w:val="00DA60D1"/>
    <w:rsid w:val="00DC1D6C"/>
    <w:rsid w:val="00DC4424"/>
    <w:rsid w:val="00DD0FE1"/>
    <w:rsid w:val="00DD2D44"/>
    <w:rsid w:val="00DD32BE"/>
    <w:rsid w:val="00DF79F0"/>
    <w:rsid w:val="00E01CBE"/>
    <w:rsid w:val="00E0629C"/>
    <w:rsid w:val="00E06D62"/>
    <w:rsid w:val="00E13263"/>
    <w:rsid w:val="00E1516C"/>
    <w:rsid w:val="00E22513"/>
    <w:rsid w:val="00E235E9"/>
    <w:rsid w:val="00E31096"/>
    <w:rsid w:val="00E32869"/>
    <w:rsid w:val="00E62371"/>
    <w:rsid w:val="00E62873"/>
    <w:rsid w:val="00E66057"/>
    <w:rsid w:val="00E80B90"/>
    <w:rsid w:val="00E8221E"/>
    <w:rsid w:val="00E979E4"/>
    <w:rsid w:val="00EA67C5"/>
    <w:rsid w:val="00EB24D6"/>
    <w:rsid w:val="00EB2C75"/>
    <w:rsid w:val="00ED3710"/>
    <w:rsid w:val="00EE5C5A"/>
    <w:rsid w:val="00F00F9C"/>
    <w:rsid w:val="00F0160B"/>
    <w:rsid w:val="00F177AB"/>
    <w:rsid w:val="00F301DF"/>
    <w:rsid w:val="00F30F99"/>
    <w:rsid w:val="00F37927"/>
    <w:rsid w:val="00F42FC5"/>
    <w:rsid w:val="00F454FB"/>
    <w:rsid w:val="00F45EB0"/>
    <w:rsid w:val="00F67463"/>
    <w:rsid w:val="00F71367"/>
    <w:rsid w:val="00F723AB"/>
    <w:rsid w:val="00F76BA0"/>
    <w:rsid w:val="00F921D1"/>
    <w:rsid w:val="00F93310"/>
    <w:rsid w:val="00FA34E0"/>
    <w:rsid w:val="00FB059F"/>
    <w:rsid w:val="00FB5015"/>
    <w:rsid w:val="00FB73EA"/>
    <w:rsid w:val="00FC3DC2"/>
    <w:rsid w:val="00FF43A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0FD5"/>
  <w15:docId w15:val="{9198862A-AEDE-4930-81CB-776593E7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399"/>
    <w:pPr>
      <w:spacing w:after="160" w:line="252" w:lineRule="auto"/>
    </w:pPr>
  </w:style>
  <w:style w:type="paragraph" w:styleId="Nadpis1">
    <w:name w:val="heading 1"/>
    <w:basedOn w:val="Normln"/>
    <w:next w:val="Normln"/>
    <w:link w:val="Nadpis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CD1C16"/>
  </w:style>
  <w:style w:type="character" w:customStyle="1" w:styleId="ZpatChar">
    <w:name w:val="Zápatí Char"/>
    <w:basedOn w:val="Standardnpsmoodstavce"/>
    <w:link w:val="Zpat"/>
    <w:uiPriority w:val="99"/>
    <w:qFormat/>
    <w:rsid w:val="00CD1C16"/>
  </w:style>
  <w:style w:type="character" w:customStyle="1" w:styleId="BasicParagraphChar">
    <w:name w:val="[Basic Paragraph] Char"/>
    <w:basedOn w:val="Standardnpsmoodstavce"/>
    <w:link w:val="BasicParagraph"/>
    <w:uiPriority w:val="99"/>
    <w:qFormat/>
    <w:rsid w:val="00C52733"/>
    <w:rPr>
      <w:rFonts w:ascii="Minion Pro" w:hAnsi="Minion Pro" w:cs="Minion Pro"/>
      <w:color w:val="000000"/>
      <w:sz w:val="24"/>
      <w:szCs w:val="24"/>
      <w:lang w:val="en-US"/>
    </w:rPr>
  </w:style>
  <w:style w:type="character" w:customStyle="1" w:styleId="textChar">
    <w:name w:val="text Char"/>
    <w:basedOn w:val="BasicParagraphChar"/>
    <w:link w:val="text"/>
    <w:qFormat/>
    <w:rsid w:val="00C52733"/>
    <w:rPr>
      <w:rFonts w:ascii="Arial" w:hAnsi="Arial" w:cs="Arial"/>
      <w:color w:val="000000"/>
      <w:sz w:val="24"/>
      <w:szCs w:val="24"/>
      <w:lang w:val="en-US"/>
    </w:rPr>
  </w:style>
  <w:style w:type="character" w:customStyle="1" w:styleId="Nadpis1Char">
    <w:name w:val="Nadpis 1 Char"/>
    <w:basedOn w:val="Standardnpsmoodstavce"/>
    <w:link w:val="Nadpis1"/>
    <w:uiPriority w:val="9"/>
    <w:qFormat/>
    <w:rsid w:val="00C5273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qFormat/>
    <w:rsid w:val="008A53DF"/>
    <w:rPr>
      <w:rFonts w:ascii="Arial" w:eastAsiaTheme="majorEastAsia" w:hAnsi="Arial" w:cstheme="majorBidi"/>
      <w:color w:val="2E74B5" w:themeColor="accent1" w:themeShade="BF"/>
      <w:sz w:val="26"/>
      <w:szCs w:val="26"/>
    </w:rPr>
  </w:style>
  <w:style w:type="character" w:customStyle="1" w:styleId="TextbublinyChar">
    <w:name w:val="Text bubliny Char"/>
    <w:basedOn w:val="Standardnpsmoodstavce"/>
    <w:link w:val="Textbubliny"/>
    <w:uiPriority w:val="99"/>
    <w:semiHidden/>
    <w:qFormat/>
    <w:rsid w:val="00600573"/>
    <w:rPr>
      <w:rFonts w:ascii="Segoe UI" w:hAnsi="Segoe UI" w:cs="Segoe UI"/>
      <w:sz w:val="18"/>
      <w:szCs w:val="18"/>
    </w:rPr>
  </w:style>
  <w:style w:type="character" w:styleId="Odkaznakoment">
    <w:name w:val="annotation reference"/>
    <w:basedOn w:val="Standardnpsmoodstavce"/>
    <w:uiPriority w:val="99"/>
    <w:semiHidden/>
    <w:unhideWhenUsed/>
    <w:qFormat/>
    <w:rsid w:val="00BE3E18"/>
    <w:rPr>
      <w:sz w:val="16"/>
      <w:szCs w:val="16"/>
    </w:rPr>
  </w:style>
  <w:style w:type="character" w:customStyle="1" w:styleId="TextkomenteChar">
    <w:name w:val="Text komentáře Char"/>
    <w:basedOn w:val="Standardnpsmoodstavce"/>
    <w:link w:val="Textkomente"/>
    <w:uiPriority w:val="99"/>
    <w:qFormat/>
    <w:rsid w:val="00BE3E18"/>
    <w:rPr>
      <w:sz w:val="20"/>
      <w:szCs w:val="20"/>
    </w:rPr>
  </w:style>
  <w:style w:type="character" w:customStyle="1" w:styleId="PedmtkomenteChar">
    <w:name w:val="Předmět komentáře Char"/>
    <w:basedOn w:val="TextkomenteChar"/>
    <w:link w:val="Pedmtkomente"/>
    <w:uiPriority w:val="99"/>
    <w:semiHidden/>
    <w:qFormat/>
    <w:rsid w:val="00BE3E18"/>
    <w:rPr>
      <w:b/>
      <w:bCs/>
      <w:sz w:val="20"/>
      <w:szCs w:val="20"/>
    </w:rPr>
  </w:style>
  <w:style w:type="character" w:customStyle="1" w:styleId="normaltextrun">
    <w:name w:val="normaltextrun"/>
    <w:basedOn w:val="Standardnpsmoodstavce"/>
    <w:qFormat/>
    <w:rsid w:val="00FD2C6F"/>
  </w:style>
  <w:style w:type="character" w:customStyle="1" w:styleId="TextpoznpodarouChar">
    <w:name w:val="Text pozn. pod čarou Char"/>
    <w:basedOn w:val="Standardnpsmoodstavce"/>
    <w:link w:val="Textpoznpodarou"/>
    <w:uiPriority w:val="99"/>
    <w:semiHidden/>
    <w:qFormat/>
    <w:rsid w:val="001A0CC8"/>
    <w:rPr>
      <w:sz w:val="20"/>
      <w:szCs w:val="20"/>
    </w:rPr>
  </w:style>
  <w:style w:type="character" w:customStyle="1" w:styleId="FootnoteCharacters">
    <w:name w:val="Footnote Characters"/>
    <w:basedOn w:val="Standardnpsmoodstavce"/>
    <w:uiPriority w:val="99"/>
    <w:semiHidden/>
    <w:unhideWhenUsed/>
    <w:qFormat/>
    <w:rsid w:val="001A0CC8"/>
    <w:rPr>
      <w:vertAlign w:val="superscript"/>
    </w:rPr>
  </w:style>
  <w:style w:type="character" w:styleId="Znakapoznpodarou">
    <w:name w:val="footnote reference"/>
    <w:rPr>
      <w:vertAlign w:val="superscript"/>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Cs w:val="24"/>
    </w:rPr>
  </w:style>
  <w:style w:type="paragraph" w:customStyle="1" w:styleId="Index">
    <w:name w:val="Index"/>
    <w:basedOn w:val="Normln"/>
    <w:qFormat/>
    <w:pPr>
      <w:suppressLineNumbers/>
    </w:pPr>
    <w:rPr>
      <w:rFonts w:cs="Noto Sans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CD1C16"/>
    <w:pPr>
      <w:tabs>
        <w:tab w:val="center" w:pos="4536"/>
        <w:tab w:val="right" w:pos="9072"/>
      </w:tabs>
      <w:spacing w:after="0" w:line="240" w:lineRule="auto"/>
    </w:pPr>
  </w:style>
  <w:style w:type="paragraph" w:styleId="Zpat">
    <w:name w:val="footer"/>
    <w:basedOn w:val="Normln"/>
    <w:link w:val="ZpatChar"/>
    <w:uiPriority w:val="99"/>
    <w:unhideWhenUsed/>
    <w:rsid w:val="00CD1C16"/>
    <w:pPr>
      <w:tabs>
        <w:tab w:val="center" w:pos="4536"/>
        <w:tab w:val="right" w:pos="9072"/>
      </w:tabs>
      <w:spacing w:after="0" w:line="240" w:lineRule="auto"/>
    </w:pPr>
  </w:style>
  <w:style w:type="paragraph" w:customStyle="1" w:styleId="BasicParagraph">
    <w:name w:val="[Basic Paragraph]"/>
    <w:basedOn w:val="Normln"/>
    <w:link w:val="BasicParagraphChar"/>
    <w:uiPriority w:val="99"/>
    <w:qFormat/>
    <w:rsid w:val="008F50BB"/>
    <w:pPr>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jc w:val="both"/>
    </w:pPr>
    <w:rPr>
      <w:rFonts w:ascii="Arial" w:hAnsi="Arial" w:cs="Arial"/>
      <w:b/>
      <w:bCs/>
    </w:rPr>
  </w:style>
  <w:style w:type="paragraph" w:styleId="Textbubliny">
    <w:name w:val="Balloon Text"/>
    <w:basedOn w:val="Normln"/>
    <w:link w:val="TextbublinyChar"/>
    <w:uiPriority w:val="99"/>
    <w:semiHidden/>
    <w:unhideWhenUsed/>
    <w:qFormat/>
    <w:rsid w:val="00600573"/>
    <w:pPr>
      <w:spacing w:after="0" w:line="240" w:lineRule="auto"/>
    </w:pPr>
    <w:rPr>
      <w:rFonts w:ascii="Segoe UI" w:hAnsi="Segoe UI" w:cs="Segoe UI"/>
      <w:sz w:val="18"/>
      <w:szCs w:val="18"/>
    </w:rPr>
  </w:style>
  <w:style w:type="paragraph" w:customStyle="1" w:styleId="Default">
    <w:name w:val="Default"/>
    <w:qFormat/>
    <w:rsid w:val="006D3511"/>
    <w:rPr>
      <w:rFonts w:ascii="Arial" w:eastAsia="Calibri" w:hAnsi="Arial" w:cs="Arial"/>
      <w:color w:val="000000"/>
      <w:sz w:val="24"/>
      <w:szCs w:val="24"/>
    </w:rPr>
  </w:style>
  <w:style w:type="paragraph" w:styleId="Textkomente">
    <w:name w:val="annotation text"/>
    <w:basedOn w:val="Normln"/>
    <w:link w:val="TextkomenteChar"/>
    <w:uiPriority w:val="99"/>
    <w:unhideWhenUsed/>
    <w:qFormat/>
    <w:rsid w:val="00BE3E1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BE3E18"/>
    <w:rPr>
      <w:b/>
      <w:bCs/>
    </w:rPr>
  </w:style>
  <w:style w:type="paragraph" w:styleId="Odstavecseseznamem">
    <w:name w:val="List Paragraph"/>
    <w:basedOn w:val="Normln"/>
    <w:uiPriority w:val="34"/>
    <w:qFormat/>
    <w:rsid w:val="00280DA6"/>
    <w:pPr>
      <w:ind w:left="720"/>
      <w:contextualSpacing/>
    </w:pPr>
  </w:style>
  <w:style w:type="paragraph" w:styleId="Revize">
    <w:name w:val="Revision"/>
    <w:uiPriority w:val="99"/>
    <w:semiHidden/>
    <w:qFormat/>
    <w:rsid w:val="00807FB4"/>
  </w:style>
  <w:style w:type="paragraph" w:styleId="Textpoznpodarou">
    <w:name w:val="footnote text"/>
    <w:basedOn w:val="Normln"/>
    <w:link w:val="TextpoznpodarouChar"/>
    <w:uiPriority w:val="99"/>
    <w:semiHidden/>
    <w:unhideWhenUsed/>
    <w:rsid w:val="001A0CC8"/>
    <w:pPr>
      <w:spacing w:after="0" w:line="240" w:lineRule="auto"/>
    </w:pPr>
    <w:rPr>
      <w:sz w:val="20"/>
      <w:szCs w:val="20"/>
    </w:r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39"/>
    <w:rsid w:val="00E5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39"/>
    <w:rsid w:val="001F0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lntabulka"/>
    <w:uiPriority w:val="39"/>
    <w:rsid w:val="008E600E"/>
    <w:pPr>
      <w:suppressAutoHyphens w:val="0"/>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35682">
      <w:bodyDiv w:val="1"/>
      <w:marLeft w:val="0"/>
      <w:marRight w:val="0"/>
      <w:marTop w:val="0"/>
      <w:marBottom w:val="0"/>
      <w:divBdr>
        <w:top w:val="none" w:sz="0" w:space="0" w:color="auto"/>
        <w:left w:val="none" w:sz="0" w:space="0" w:color="auto"/>
        <w:bottom w:val="none" w:sz="0" w:space="0" w:color="auto"/>
        <w:right w:val="none" w:sz="0" w:space="0" w:color="auto"/>
      </w:divBdr>
    </w:div>
    <w:div w:id="137496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majorFont>
      <a:minorFont>
        <a:latin typeface="Arial" panose="020B06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7CE92-A987-4BDD-8D2A-2276DC1F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60426-6947-41C0-A418-262967A19A14}">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393084F5-E9DC-49F0-A009-DD28107C90B9}">
  <ds:schemaRefs>
    <ds:schemaRef ds:uri="http://schemas.openxmlformats.org/officeDocument/2006/bibliography"/>
  </ds:schemaRefs>
</ds:datastoreItem>
</file>

<file path=customXml/itemProps4.xml><?xml version="1.0" encoding="utf-8"?>
<ds:datastoreItem xmlns:ds="http://schemas.openxmlformats.org/officeDocument/2006/customXml" ds:itemID="{B15E8E70-EBCB-4E1F-9EB3-ADCFF1CB0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2959</Words>
  <Characters>17461</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dc:description/>
  <cp:lastModifiedBy>Stockettová Magda</cp:lastModifiedBy>
  <cp:revision>4</cp:revision>
  <cp:lastPrinted>2026-03-19T07:41:00Z</cp:lastPrinted>
  <dcterms:created xsi:type="dcterms:W3CDTF">2026-03-18T13:27:00Z</dcterms:created>
  <dcterms:modified xsi:type="dcterms:W3CDTF">2026-03-19T07:42:00Z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0x0101000F6F7B084F61204A82DD07865ADD424A</vt:lpwstr>
  </property>
  <property fmtid="{D5CDD505-2E9C-101B-9397-08002B2CF9AE}" pid="3" name="GrammarlyDocumentId">
    <vt:lpwstr>a7b4a0a8f8266cf311e67463b3c80ceee2af421c6c7e000556e3c0c9a0212276</vt:lpwstr>
  </property>
  <property fmtid="{D5CDD505-2E9C-101B-9397-08002B2CF9AE}" pid="4" name="MediaServiceImageTags">
    <vt:lpwstr/>
  </property>
</Properties>
</file>